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3FA79" w14:textId="02119885" w:rsidR="00B70F0B" w:rsidRPr="00A42828" w:rsidRDefault="00B70F0B" w:rsidP="00B70F0B">
      <w:pPr>
        <w:pStyle w:val="Heading1"/>
        <w:rPr>
          <w:rFonts w:asciiTheme="majorHAnsi" w:hAnsiTheme="majorHAnsi"/>
        </w:rPr>
      </w:pPr>
      <w:r w:rsidRPr="00A42828">
        <w:rPr>
          <w:rFonts w:asciiTheme="majorHAnsi" w:hAnsiTheme="majorHAnsi"/>
          <w:noProof/>
          <w:lang w:val="en-AU" w:eastAsia="en-AU"/>
        </w:rPr>
        <mc:AlternateContent>
          <mc:Choice Requires="wps">
            <w:drawing>
              <wp:anchor distT="0" distB="0" distL="114300" distR="114300" simplePos="0" relativeHeight="251658240" behindDoc="0" locked="0" layoutInCell="1" allowOverlap="1" wp14:anchorId="2A3B5C87" wp14:editId="7814D272">
                <wp:simplePos x="0" y="0"/>
                <wp:positionH relativeFrom="column">
                  <wp:posOffset>-188595</wp:posOffset>
                </wp:positionH>
                <wp:positionV relativeFrom="paragraph">
                  <wp:posOffset>-274955</wp:posOffset>
                </wp:positionV>
                <wp:extent cx="6087745" cy="1146810"/>
                <wp:effectExtent l="0" t="0" r="0" b="0"/>
                <wp:wrapTopAndBottom/>
                <wp:docPr id="3" name="Text Box 3"/>
                <wp:cNvGraphicFramePr/>
                <a:graphic xmlns:a="http://schemas.openxmlformats.org/drawingml/2006/main">
                  <a:graphicData uri="http://schemas.microsoft.com/office/word/2010/wordprocessingShape">
                    <wps:wsp>
                      <wps:cNvSpPr txBox="1"/>
                      <wps:spPr>
                        <a:xfrm>
                          <a:off x="0" y="0"/>
                          <a:ext cx="6087745" cy="114681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833BD3" w14:textId="517A0ACD" w:rsidR="003E29B5" w:rsidRDefault="00EA7623" w:rsidP="00B70F0B">
                            <w:pPr>
                              <w:pStyle w:val="Title"/>
                              <w:jc w:val="right"/>
                              <w:rPr>
                                <w:rStyle w:val="SubtleEmphasis"/>
                                <w:i w:val="0"/>
                                <w:color w:val="AF272F"/>
                              </w:rPr>
                            </w:pPr>
                            <w:r>
                              <w:rPr>
                                <w:rStyle w:val="SubtleEmphasis"/>
                                <w:i w:val="0"/>
                                <w:color w:val="AF272F"/>
                              </w:rPr>
                              <w:t>PARENT PAYMENT POLICY AND IMPLEMENTATION</w:t>
                            </w:r>
                          </w:p>
                          <w:p w14:paraId="2F9AFD99" w14:textId="0A45FCA7" w:rsidR="003E29B5" w:rsidRPr="00B70F0B" w:rsidRDefault="00B70F0B" w:rsidP="00B70F0B">
                            <w:pPr>
                              <w:pStyle w:val="Subtitle"/>
                              <w:rPr>
                                <w:b/>
                              </w:rPr>
                            </w:pPr>
                            <w:r>
                              <w:rPr>
                                <w:b/>
                              </w:rPr>
                              <w:t xml:space="preserve">  </w:t>
                            </w:r>
                            <w:r w:rsidR="005B4688">
                              <w:rPr>
                                <w:b/>
                              </w:rPr>
                              <w:t>HARRISFIELD PRIMARY SCHOOL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B5C87" id="_x0000_t202" coordsize="21600,21600" o:spt="202" path="m,l,21600r21600,l21600,xe">
                <v:stroke joinstyle="miter"/>
                <v:path gradientshapeok="t" o:connecttype="rect"/>
              </v:shapetype>
              <v:shape id="Text Box 3" o:spid="_x0000_s1026" type="#_x0000_t202" style="position:absolute;margin-left:-14.85pt;margin-top:-21.65pt;width:479.35pt;height:90.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" filled="f" stroked="f">
                <v:textbox>
                  <w:txbxContent>
                    <w:p w14:paraId="72833BD3" w14:textId="517A0ACD" w:rsidR="003E29B5" w:rsidRDefault="00EA7623" w:rsidP="00B70F0B">
                      <w:pPr>
                        <w:pStyle w:val="Title"/>
                        <w:jc w:val="right"/>
                        <w:rPr>
                          <w:rStyle w:val="SubtleEmphasis"/>
                          <w:i w:val="0"/>
                          <w:color w:val="AF272F"/>
                        </w:rPr>
                      </w:pPr>
                      <w:r>
                        <w:rPr>
                          <w:rStyle w:val="SubtleEmphasis"/>
                          <w:i w:val="0"/>
                          <w:color w:val="AF272F"/>
                        </w:rPr>
                        <w:t>PARENT PAYMENT POLICY AND IMPLEMENTATION</w:t>
                      </w:r>
                    </w:p>
                    <w:p w14:paraId="2F9AFD99" w14:textId="0A45FCA7" w:rsidR="003E29B5" w:rsidRPr="00B70F0B" w:rsidRDefault="00B70F0B" w:rsidP="00B70F0B">
                      <w:pPr>
                        <w:pStyle w:val="Subtitle"/>
                        <w:rPr>
                          <w:b/>
                        </w:rPr>
                      </w:pPr>
                      <w:r>
                        <w:rPr>
                          <w:b/>
                        </w:rPr>
                        <w:t xml:space="preserve">  </w:t>
                      </w:r>
                      <w:r w:rsidR="005B4688">
                        <w:rPr>
                          <w:b/>
                        </w:rPr>
                        <w:t>HARRISFIELD PRIMARY SCHOOL</w:t>
                      </w:r>
                    </w:p>
                  </w:txbxContent>
                </v:textbox>
                <w10:wrap type="topAndBottom"/>
              </v:shape>
            </w:pict>
          </mc:Fallback>
        </mc:AlternateContent>
      </w:r>
    </w:p>
    <w:p w14:paraId="486A190A" w14:textId="60002ED5" w:rsidR="00B70F0B" w:rsidRPr="00A42828" w:rsidRDefault="00B70F0B" w:rsidP="00B70F0B">
      <w:pPr>
        <w:pStyle w:val="Heading1"/>
        <w:rPr>
          <w:rFonts w:asciiTheme="majorHAnsi" w:hAnsiTheme="majorHAnsi"/>
          <w:sz w:val="22"/>
        </w:rPr>
      </w:pPr>
      <w:r w:rsidRPr="00A42828">
        <w:rPr>
          <w:rFonts w:asciiTheme="majorHAnsi" w:hAnsiTheme="majorHAnsi"/>
          <w:sz w:val="22"/>
        </w:rPr>
        <w:t xml:space="preserve">Purpose </w:t>
      </w:r>
    </w:p>
    <w:p w14:paraId="294F70CC" w14:textId="77777777" w:rsidR="00B70F0B" w:rsidRPr="00A42828" w:rsidRDefault="00B70F0B" w:rsidP="00B70F0B">
      <w:pPr>
        <w:rPr>
          <w:rFonts w:asciiTheme="majorHAnsi" w:hAnsiTheme="majorHAnsi"/>
          <w:sz w:val="20"/>
        </w:rPr>
      </w:pPr>
      <w:r w:rsidRPr="00A42828">
        <w:rPr>
          <w:rFonts w:asciiTheme="majorHAnsi" w:hAnsiTheme="majorHAnsi"/>
          <w:sz w:val="20"/>
        </w:rPr>
        <w:t xml:space="preserve">To ensure that parent payment practices are consistent, transparent and ensure that all children have access to the standard curriculum. </w:t>
      </w:r>
    </w:p>
    <w:p w14:paraId="67A7059E" w14:textId="77777777" w:rsidR="00B70F0B" w:rsidRPr="00A42828" w:rsidRDefault="00B70F0B" w:rsidP="00B70F0B">
      <w:pPr>
        <w:spacing w:after="0" w:line="240" w:lineRule="auto"/>
        <w:jc w:val="both"/>
        <w:rPr>
          <w:rFonts w:asciiTheme="majorHAnsi" w:eastAsia="Times New Roman" w:hAnsiTheme="majorHAnsi"/>
          <w:lang w:eastAsia="en-AU"/>
        </w:rPr>
      </w:pPr>
    </w:p>
    <w:p w14:paraId="0D8F717E" w14:textId="77777777" w:rsidR="00B70F0B" w:rsidRPr="00A42828" w:rsidRDefault="00B70F0B" w:rsidP="00B70F0B">
      <w:pPr>
        <w:pStyle w:val="Heading1"/>
        <w:rPr>
          <w:rFonts w:asciiTheme="majorHAnsi" w:hAnsiTheme="majorHAnsi"/>
          <w:sz w:val="22"/>
          <w:lang w:eastAsia="en-AU"/>
        </w:rPr>
      </w:pPr>
      <w:r w:rsidRPr="00A42828">
        <w:rPr>
          <w:rFonts w:asciiTheme="majorHAnsi" w:hAnsiTheme="majorHAnsi"/>
          <w:sz w:val="22"/>
          <w:lang w:eastAsia="en-AU"/>
        </w:rPr>
        <w:t xml:space="preserve">Rationale </w:t>
      </w:r>
    </w:p>
    <w:p w14:paraId="3CE40D2D" w14:textId="7F79588A" w:rsidR="00B70F0B" w:rsidRPr="00A42828" w:rsidRDefault="00B70F0B" w:rsidP="00B70F0B">
      <w:pPr>
        <w:rPr>
          <w:rFonts w:asciiTheme="majorHAnsi" w:hAnsiTheme="majorHAnsi"/>
          <w:sz w:val="20"/>
        </w:rPr>
      </w:pPr>
      <w:r w:rsidRPr="00A42828">
        <w:rPr>
          <w:rFonts w:asciiTheme="majorHAnsi" w:hAnsiTheme="majorHAnsi"/>
          <w:sz w:val="20"/>
        </w:rPr>
        <w:t xml:space="preserve">The Victorian community shares a vision to build an education system that champions excellence and ensures that every child and young person has access to the opportunities to succeed in life, regardless of their background or circumstances. </w:t>
      </w:r>
    </w:p>
    <w:p w14:paraId="13DA3F6F" w14:textId="77777777" w:rsidR="00B70F0B" w:rsidRPr="00A42828" w:rsidRDefault="00B70F0B" w:rsidP="00B70F0B">
      <w:pPr>
        <w:rPr>
          <w:rFonts w:asciiTheme="majorHAnsi" w:hAnsiTheme="majorHAnsi"/>
          <w:sz w:val="20"/>
        </w:rPr>
      </w:pPr>
      <w:r w:rsidRPr="00A42828">
        <w:rPr>
          <w:rFonts w:asciiTheme="majorHAnsi" w:hAnsiTheme="majorHAnsi"/>
          <w:sz w:val="20"/>
        </w:rPr>
        <w:t xml:space="preserve">Schools are best placed to make local </w:t>
      </w:r>
      <w:proofErr w:type="gramStart"/>
      <w:r w:rsidRPr="00A42828">
        <w:rPr>
          <w:rFonts w:asciiTheme="majorHAnsi" w:hAnsiTheme="majorHAnsi"/>
          <w:sz w:val="20"/>
        </w:rPr>
        <w:t>decisions which</w:t>
      </w:r>
      <w:proofErr w:type="gramEnd"/>
      <w:r w:rsidRPr="00A42828">
        <w:rPr>
          <w:rFonts w:asciiTheme="majorHAnsi" w:hAnsiTheme="majorHAnsi"/>
          <w:sz w:val="20"/>
        </w:rPr>
        <w:t xml:space="preserve"> ensure that all students can access a broad range of learning opportunities that support their expectations and promote their aspirations as they move through the education system. Parent contribution, in all forms, assists schools to provide an enriched learning and teaching program for every student and is highly valued by school communities.</w:t>
      </w:r>
    </w:p>
    <w:p w14:paraId="2EA2ABE1" w14:textId="2EE15712" w:rsidR="00B70F0B" w:rsidRPr="00A42828" w:rsidRDefault="00B70F0B" w:rsidP="00B70F0B">
      <w:pPr>
        <w:rPr>
          <w:rFonts w:asciiTheme="majorHAnsi" w:hAnsiTheme="majorHAnsi"/>
          <w:sz w:val="20"/>
        </w:rPr>
      </w:pPr>
      <w:r w:rsidRPr="00A42828">
        <w:rPr>
          <w:rFonts w:asciiTheme="majorHAnsi" w:hAnsiTheme="majorHAnsi"/>
          <w:sz w:val="20"/>
        </w:rPr>
        <w:t xml:space="preserve">Learning and teaching programs vary across schools based on local needs and circumstances and reflect each school’s priorities, decisions and resources. This, in turn, informs the parent payment charges approved by school councils that may vary from one school to the next. </w:t>
      </w:r>
      <w:r w:rsidRPr="00A42828">
        <w:rPr>
          <w:rFonts w:asciiTheme="majorHAnsi" w:hAnsiTheme="majorHAnsi"/>
          <w:sz w:val="20"/>
        </w:rPr>
        <w:br/>
      </w:r>
    </w:p>
    <w:p w14:paraId="05CEB37A" w14:textId="77777777" w:rsidR="00B70F0B" w:rsidRPr="00A42828" w:rsidRDefault="00B70F0B" w:rsidP="00B70F0B">
      <w:pPr>
        <w:pStyle w:val="Heading1"/>
        <w:rPr>
          <w:rFonts w:asciiTheme="majorHAnsi" w:hAnsiTheme="majorHAnsi"/>
          <w:sz w:val="22"/>
        </w:rPr>
      </w:pPr>
      <w:r w:rsidRPr="00A42828">
        <w:rPr>
          <w:rFonts w:asciiTheme="majorHAnsi" w:hAnsiTheme="majorHAnsi"/>
          <w:sz w:val="22"/>
        </w:rPr>
        <w:t xml:space="preserve">What can schools charge </w:t>
      </w:r>
      <w:proofErr w:type="gramStart"/>
      <w:r w:rsidRPr="00A42828">
        <w:rPr>
          <w:rFonts w:asciiTheme="majorHAnsi" w:hAnsiTheme="majorHAnsi"/>
          <w:sz w:val="22"/>
        </w:rPr>
        <w:t>for</w:t>
      </w:r>
      <w:proofErr w:type="gramEnd"/>
      <w:r w:rsidRPr="00A42828">
        <w:rPr>
          <w:rFonts w:asciiTheme="majorHAnsi" w:hAnsiTheme="majorHAnsi"/>
          <w:sz w:val="22"/>
        </w:rPr>
        <w:t>?</w:t>
      </w:r>
    </w:p>
    <w:p w14:paraId="65C8117B" w14:textId="77777777" w:rsidR="00B70F0B" w:rsidRPr="00A42828" w:rsidRDefault="00B70F0B" w:rsidP="00B70F0B">
      <w:pPr>
        <w:rPr>
          <w:rFonts w:asciiTheme="majorHAnsi" w:hAnsiTheme="majorHAnsi"/>
          <w:sz w:val="20"/>
        </w:rPr>
      </w:pPr>
      <w:r w:rsidRPr="00A42828">
        <w:rPr>
          <w:rFonts w:asciiTheme="majorHAnsi" w:hAnsiTheme="majorHAnsi"/>
          <w:sz w:val="20"/>
        </w:rPr>
        <w:t>The Education and Training Reform Act 2006 provides for instruction in the standard curriculum program to be free to all students in government schools. School councils are responsible for developing and approving school-level parent payment charges and can request payments from parents</w:t>
      </w:r>
      <w:r w:rsidRPr="00A42828">
        <w:rPr>
          <w:rFonts w:asciiTheme="majorHAnsi" w:hAnsiTheme="majorHAnsi"/>
          <w:sz w:val="20"/>
        </w:rPr>
        <w:footnoteReference w:id="1"/>
      </w:r>
      <w:r w:rsidRPr="00A42828">
        <w:rPr>
          <w:rFonts w:asciiTheme="majorHAnsi" w:hAnsiTheme="majorHAnsi"/>
          <w:sz w:val="20"/>
        </w:rPr>
        <w:t xml:space="preserve"> under three categories only- Essential Student Learning Items, Optional Items and Voluntary Financial Contributions.</w:t>
      </w:r>
    </w:p>
    <w:p w14:paraId="6A0C6D9D" w14:textId="77777777" w:rsidR="00B70F0B" w:rsidRPr="00A42828" w:rsidRDefault="00B70F0B" w:rsidP="00B70F0B">
      <w:pPr>
        <w:rPr>
          <w:rFonts w:asciiTheme="majorHAnsi" w:hAnsiTheme="majorHAnsi"/>
          <w:sz w:val="20"/>
        </w:rPr>
      </w:pPr>
      <w:r w:rsidRPr="00A42828">
        <w:rPr>
          <w:rStyle w:val="Strong"/>
          <w:rFonts w:asciiTheme="majorHAnsi" w:hAnsiTheme="majorHAnsi"/>
          <w:sz w:val="20"/>
        </w:rPr>
        <w:t>Essential Student Learning Items</w:t>
      </w:r>
      <w:r w:rsidRPr="00A42828">
        <w:rPr>
          <w:rStyle w:val="Strong"/>
          <w:rFonts w:asciiTheme="majorHAnsi" w:hAnsiTheme="majorHAnsi"/>
        </w:rPr>
        <w:t xml:space="preserve"> </w:t>
      </w:r>
      <w:r w:rsidRPr="00A42828">
        <w:rPr>
          <w:rFonts w:asciiTheme="majorHAnsi" w:hAnsiTheme="majorHAnsi"/>
          <w:sz w:val="20"/>
        </w:rPr>
        <w:t xml:space="preserve">are those items, activities or services that are essential to support student learning of the standard curriculum. These are items that the school considers essential for all students and which students take possession </w:t>
      </w:r>
      <w:proofErr w:type="gramStart"/>
      <w:r w:rsidRPr="00A42828">
        <w:rPr>
          <w:rFonts w:asciiTheme="majorHAnsi" w:hAnsiTheme="majorHAnsi"/>
          <w:sz w:val="20"/>
        </w:rPr>
        <w:t>of</w:t>
      </w:r>
      <w:proofErr w:type="gramEnd"/>
      <w:r w:rsidRPr="00A42828">
        <w:rPr>
          <w:rFonts w:asciiTheme="majorHAnsi" w:hAnsiTheme="majorHAnsi"/>
          <w:sz w:val="20"/>
        </w:rPr>
        <w:t xml:space="preserve">. Parents may choose to provide the items themselves or buy the items from the school where practical and appropriate. </w:t>
      </w:r>
    </w:p>
    <w:p w14:paraId="24638F92" w14:textId="77777777" w:rsidR="00B70F0B" w:rsidRPr="00A42828" w:rsidRDefault="00B70F0B" w:rsidP="00B70F0B">
      <w:pPr>
        <w:rPr>
          <w:rFonts w:asciiTheme="majorHAnsi" w:hAnsiTheme="majorHAnsi"/>
          <w:sz w:val="20"/>
        </w:rPr>
      </w:pPr>
      <w:r w:rsidRPr="00A42828">
        <w:rPr>
          <w:rStyle w:val="Strong"/>
          <w:rFonts w:asciiTheme="majorHAnsi" w:hAnsiTheme="majorHAnsi"/>
          <w:sz w:val="20"/>
        </w:rPr>
        <w:t>Optional Items</w:t>
      </w:r>
      <w:r w:rsidRPr="00A42828">
        <w:rPr>
          <w:rStyle w:val="Strong"/>
          <w:rFonts w:asciiTheme="majorHAnsi" w:hAnsiTheme="majorHAnsi"/>
        </w:rPr>
        <w:t xml:space="preserve"> </w:t>
      </w:r>
      <w:r w:rsidRPr="00A42828">
        <w:rPr>
          <w:rFonts w:asciiTheme="majorHAnsi" w:hAnsiTheme="majorHAnsi"/>
          <w:sz w:val="20"/>
        </w:rPr>
        <w:t xml:space="preserve">are those items, activities or services that </w:t>
      </w:r>
      <w:proofErr w:type="gramStart"/>
      <w:r w:rsidRPr="00A42828">
        <w:rPr>
          <w:rFonts w:asciiTheme="majorHAnsi" w:hAnsiTheme="majorHAnsi"/>
          <w:sz w:val="20"/>
        </w:rPr>
        <w:t>are offered</w:t>
      </w:r>
      <w:proofErr w:type="gramEnd"/>
      <w:r w:rsidRPr="00A42828">
        <w:rPr>
          <w:rFonts w:asciiTheme="majorHAnsi" w:hAnsiTheme="majorHAnsi"/>
          <w:sz w:val="20"/>
        </w:rPr>
        <w:t xml:space="preserve"> in addition to or support instruction in the standard curriculum program.  These </w:t>
      </w:r>
      <w:proofErr w:type="gramStart"/>
      <w:r w:rsidRPr="00A42828">
        <w:rPr>
          <w:rFonts w:asciiTheme="majorHAnsi" w:hAnsiTheme="majorHAnsi"/>
          <w:sz w:val="20"/>
        </w:rPr>
        <w:t>are provided</w:t>
      </w:r>
      <w:proofErr w:type="gramEnd"/>
      <w:r w:rsidRPr="00A42828">
        <w:rPr>
          <w:rFonts w:asciiTheme="majorHAnsi" w:hAnsiTheme="majorHAnsi"/>
          <w:sz w:val="20"/>
        </w:rPr>
        <w:t xml:space="preserve"> on a user-pays basis so that if parents choose to access them for students, they are required to pay for them. </w:t>
      </w:r>
    </w:p>
    <w:p w14:paraId="5E830C4F" w14:textId="77777777" w:rsidR="00B70F0B" w:rsidRPr="00A42828" w:rsidRDefault="00B70F0B" w:rsidP="00B70F0B">
      <w:pPr>
        <w:rPr>
          <w:rStyle w:val="Strong"/>
          <w:rFonts w:asciiTheme="majorHAnsi" w:hAnsiTheme="majorHAnsi"/>
          <w:sz w:val="20"/>
        </w:rPr>
      </w:pPr>
      <w:r w:rsidRPr="00A42828">
        <w:rPr>
          <w:rStyle w:val="Strong"/>
          <w:rFonts w:asciiTheme="majorHAnsi" w:hAnsiTheme="majorHAnsi"/>
          <w:sz w:val="20"/>
        </w:rPr>
        <w:t xml:space="preserve">Voluntary Financial Contributions </w:t>
      </w:r>
    </w:p>
    <w:p w14:paraId="647C2AF5" w14:textId="77777777" w:rsidR="00B70F0B" w:rsidRPr="00A42828" w:rsidRDefault="00B70F0B" w:rsidP="00B70F0B">
      <w:pPr>
        <w:rPr>
          <w:rFonts w:asciiTheme="majorHAnsi" w:hAnsiTheme="majorHAnsi"/>
          <w:sz w:val="20"/>
        </w:rPr>
      </w:pPr>
      <w:r w:rsidRPr="00A42828">
        <w:rPr>
          <w:rFonts w:asciiTheme="majorHAnsi" w:hAnsiTheme="majorHAnsi"/>
          <w:sz w:val="20"/>
        </w:rPr>
        <w:t xml:space="preserve">Parents can be invited to </w:t>
      </w:r>
      <w:proofErr w:type="gramStart"/>
      <w:r w:rsidRPr="00A42828">
        <w:rPr>
          <w:rFonts w:asciiTheme="majorHAnsi" w:hAnsiTheme="majorHAnsi"/>
          <w:sz w:val="20"/>
        </w:rPr>
        <w:t>make a donation</w:t>
      </w:r>
      <w:proofErr w:type="gramEnd"/>
      <w:r w:rsidRPr="00A42828">
        <w:rPr>
          <w:rFonts w:asciiTheme="majorHAnsi" w:hAnsiTheme="majorHAnsi"/>
          <w:sz w:val="20"/>
        </w:rPr>
        <w:t xml:space="preserve"> to the school for a general or specific purpose, e.g. school grounds projects, library fund or for new equipment. Only some Voluntary Financial Contributions are tax-deductible.</w:t>
      </w:r>
    </w:p>
    <w:p w14:paraId="411E36D6" w14:textId="77777777" w:rsidR="00B70F0B" w:rsidRPr="00A42828" w:rsidRDefault="00B70F0B" w:rsidP="00B70F0B">
      <w:pPr>
        <w:rPr>
          <w:rFonts w:asciiTheme="majorHAnsi" w:hAnsiTheme="majorHAnsi"/>
          <w:sz w:val="20"/>
        </w:rPr>
      </w:pPr>
      <w:r w:rsidRPr="00A42828">
        <w:rPr>
          <w:rFonts w:asciiTheme="majorHAnsi" w:hAnsiTheme="majorHAnsi"/>
          <w:sz w:val="20"/>
        </w:rPr>
        <w:lastRenderedPageBreak/>
        <w:t xml:space="preserve">The attached diagram </w:t>
      </w:r>
      <w:r w:rsidRPr="00A42828">
        <w:rPr>
          <w:rStyle w:val="QuoteChar"/>
          <w:rFonts w:asciiTheme="majorHAnsi" w:hAnsiTheme="majorHAnsi"/>
          <w:sz w:val="20"/>
        </w:rPr>
        <w:t>"Understanding Parent Payment Categories”</w:t>
      </w:r>
      <w:r w:rsidRPr="00A42828">
        <w:rPr>
          <w:rFonts w:asciiTheme="majorHAnsi" w:hAnsiTheme="majorHAnsi"/>
          <w:sz w:val="20"/>
        </w:rPr>
        <w:t xml:space="preserve"> provides examples of items and materials under each category. </w:t>
      </w:r>
    </w:p>
    <w:p w14:paraId="5BFBA12C" w14:textId="77777777" w:rsidR="00B70F0B" w:rsidRPr="00A42828" w:rsidRDefault="00B70F0B" w:rsidP="00B70F0B">
      <w:pPr>
        <w:rPr>
          <w:rFonts w:asciiTheme="majorHAnsi" w:hAnsiTheme="majorHAnsi"/>
          <w:sz w:val="20"/>
        </w:rPr>
      </w:pPr>
      <w:r w:rsidRPr="00A42828">
        <w:rPr>
          <w:rFonts w:asciiTheme="majorHAnsi" w:hAnsiTheme="majorHAnsi"/>
          <w:sz w:val="20"/>
        </w:rPr>
        <w:t>In implementing this policy, schools must adhere to the following principles:</w:t>
      </w:r>
    </w:p>
    <w:p w14:paraId="5F6304C7" w14:textId="77777777" w:rsidR="00B70F0B" w:rsidRPr="00A42828" w:rsidRDefault="00B70F0B" w:rsidP="00B70F0B">
      <w:pPr>
        <w:pStyle w:val="Heading1"/>
        <w:rPr>
          <w:rFonts w:asciiTheme="majorHAnsi" w:hAnsiTheme="majorHAnsi"/>
          <w:sz w:val="22"/>
        </w:rPr>
      </w:pPr>
      <w:r w:rsidRPr="00A42828">
        <w:rPr>
          <w:rFonts w:asciiTheme="majorHAnsi" w:hAnsiTheme="majorHAnsi"/>
          <w:sz w:val="22"/>
        </w:rPr>
        <w:t>Principles</w:t>
      </w:r>
    </w:p>
    <w:p w14:paraId="74BB206E" w14:textId="77777777" w:rsidR="00B70F0B" w:rsidRPr="00A42828" w:rsidRDefault="00B70F0B" w:rsidP="00B70F0B">
      <w:pPr>
        <w:pStyle w:val="ListParagraph"/>
        <w:numPr>
          <w:ilvl w:val="0"/>
          <w:numId w:val="15"/>
        </w:numPr>
        <w:ind w:left="714" w:hanging="357"/>
        <w:contextualSpacing w:val="0"/>
        <w:rPr>
          <w:rFonts w:asciiTheme="majorHAnsi" w:hAnsiTheme="majorHAnsi"/>
          <w:sz w:val="20"/>
        </w:rPr>
      </w:pPr>
      <w:r w:rsidRPr="00A42828">
        <w:rPr>
          <w:rStyle w:val="Strong"/>
          <w:rFonts w:asciiTheme="majorHAnsi" w:hAnsiTheme="majorHAnsi"/>
          <w:sz w:val="20"/>
        </w:rPr>
        <w:t xml:space="preserve">Educational value: </w:t>
      </w:r>
      <w:r w:rsidRPr="00A42828">
        <w:rPr>
          <w:rFonts w:asciiTheme="majorHAnsi" w:hAnsiTheme="majorHAnsi"/>
          <w:sz w:val="20"/>
        </w:rPr>
        <w:t xml:space="preserve"> Student learning, aspirations and wellbeing are paramount when schools determine their parent payments practices </w:t>
      </w:r>
    </w:p>
    <w:p w14:paraId="49D80981" w14:textId="77777777" w:rsidR="00B70F0B" w:rsidRPr="00A42828" w:rsidRDefault="00B70F0B" w:rsidP="00B70F0B">
      <w:pPr>
        <w:pStyle w:val="ListParagraph"/>
        <w:numPr>
          <w:ilvl w:val="0"/>
          <w:numId w:val="15"/>
        </w:numPr>
        <w:ind w:left="714" w:hanging="357"/>
        <w:contextualSpacing w:val="0"/>
        <w:rPr>
          <w:rFonts w:asciiTheme="majorHAnsi" w:hAnsiTheme="majorHAnsi"/>
          <w:sz w:val="20"/>
        </w:rPr>
      </w:pPr>
      <w:r w:rsidRPr="00A42828">
        <w:rPr>
          <w:rStyle w:val="Strong"/>
          <w:rFonts w:asciiTheme="majorHAnsi" w:hAnsiTheme="majorHAnsi"/>
          <w:sz w:val="20"/>
        </w:rPr>
        <w:t xml:space="preserve">Access, equity and inclusion: </w:t>
      </w:r>
      <w:r w:rsidRPr="00A42828">
        <w:rPr>
          <w:rFonts w:asciiTheme="majorHAnsi" w:hAnsiTheme="majorHAnsi"/>
          <w:sz w:val="20"/>
        </w:rPr>
        <w:t>All students have access to the standard curriculum program and participation of all students to the full school program is facilitated</w:t>
      </w:r>
    </w:p>
    <w:p w14:paraId="7FF18921" w14:textId="77777777" w:rsidR="00B70F0B" w:rsidRPr="00A42828" w:rsidRDefault="00B70F0B" w:rsidP="00B70F0B">
      <w:pPr>
        <w:pStyle w:val="ListParagraph"/>
        <w:numPr>
          <w:ilvl w:val="0"/>
          <w:numId w:val="15"/>
        </w:numPr>
        <w:ind w:left="714" w:hanging="357"/>
        <w:contextualSpacing w:val="0"/>
        <w:rPr>
          <w:rFonts w:asciiTheme="majorHAnsi" w:hAnsiTheme="majorHAnsi"/>
          <w:sz w:val="20"/>
        </w:rPr>
      </w:pPr>
      <w:r w:rsidRPr="00A42828">
        <w:rPr>
          <w:rStyle w:val="Strong"/>
          <w:rFonts w:asciiTheme="majorHAnsi" w:hAnsiTheme="majorHAnsi"/>
          <w:sz w:val="20"/>
        </w:rPr>
        <w:t>Affordability:</w:t>
      </w:r>
      <w:r w:rsidRPr="00A42828">
        <w:rPr>
          <w:rFonts w:asciiTheme="majorHAnsi" w:hAnsiTheme="majorHAnsi"/>
          <w:sz w:val="20"/>
        </w:rPr>
        <w:t xml:space="preserve"> Cost to parents is kept to a minimum and is affordable for most families at the school</w:t>
      </w:r>
    </w:p>
    <w:p w14:paraId="7026AD13" w14:textId="77777777" w:rsidR="00B70F0B" w:rsidRPr="00A42828" w:rsidRDefault="00B70F0B" w:rsidP="00B70F0B">
      <w:pPr>
        <w:pStyle w:val="ListParagraph"/>
        <w:numPr>
          <w:ilvl w:val="0"/>
          <w:numId w:val="15"/>
        </w:numPr>
        <w:ind w:left="714" w:hanging="357"/>
        <w:contextualSpacing w:val="0"/>
        <w:rPr>
          <w:rFonts w:asciiTheme="majorHAnsi" w:hAnsiTheme="majorHAnsi"/>
          <w:sz w:val="20"/>
        </w:rPr>
      </w:pPr>
      <w:r w:rsidRPr="00A42828">
        <w:rPr>
          <w:rStyle w:val="Strong"/>
          <w:rFonts w:asciiTheme="majorHAnsi" w:hAnsiTheme="majorHAnsi"/>
          <w:sz w:val="20"/>
        </w:rPr>
        <w:t>Engagement and Support:</w:t>
      </w:r>
      <w:r w:rsidRPr="00A42828">
        <w:rPr>
          <w:rFonts w:asciiTheme="majorHAnsi" w:hAnsiTheme="majorHAnsi"/>
          <w:sz w:val="20"/>
        </w:rPr>
        <w:t xml:space="preserve"> Early identification and engagement strategies by the school ensure parents are well informed of the payment options and supports available for those experiencing hardship</w:t>
      </w:r>
    </w:p>
    <w:p w14:paraId="16CA95EF" w14:textId="77777777" w:rsidR="00B70F0B" w:rsidRPr="00A42828" w:rsidRDefault="00B70F0B" w:rsidP="00B70F0B">
      <w:pPr>
        <w:pStyle w:val="ListParagraph"/>
        <w:numPr>
          <w:ilvl w:val="0"/>
          <w:numId w:val="15"/>
        </w:numPr>
        <w:ind w:left="714" w:hanging="357"/>
        <w:contextualSpacing w:val="0"/>
        <w:rPr>
          <w:rFonts w:asciiTheme="majorHAnsi" w:hAnsiTheme="majorHAnsi"/>
          <w:sz w:val="20"/>
        </w:rPr>
      </w:pPr>
      <w:r w:rsidRPr="00A42828">
        <w:rPr>
          <w:rStyle w:val="Strong"/>
          <w:rFonts w:asciiTheme="majorHAnsi" w:hAnsiTheme="majorHAnsi"/>
          <w:sz w:val="20"/>
        </w:rPr>
        <w:t>Respect and Confidentiality:</w:t>
      </w:r>
      <w:r w:rsidRPr="00A42828">
        <w:rPr>
          <w:rFonts w:asciiTheme="majorHAnsi" w:hAnsiTheme="majorHAnsi"/>
          <w:sz w:val="20"/>
        </w:rPr>
        <w:t xml:space="preserve"> Parents and students experiencing hardship are treated with respect, dignity, sensitivity and without judgement and the identity and personal information of all parents and students are kept confidential in respect to parent payments</w:t>
      </w:r>
    </w:p>
    <w:p w14:paraId="74E6B82E" w14:textId="77777777" w:rsidR="00B70F0B" w:rsidRPr="00A42828" w:rsidRDefault="00B70F0B" w:rsidP="00B70F0B">
      <w:pPr>
        <w:pStyle w:val="ListParagraph"/>
        <w:numPr>
          <w:ilvl w:val="0"/>
          <w:numId w:val="15"/>
        </w:numPr>
        <w:ind w:left="714" w:hanging="357"/>
        <w:contextualSpacing w:val="0"/>
        <w:rPr>
          <w:rFonts w:asciiTheme="majorHAnsi" w:hAnsiTheme="majorHAnsi"/>
          <w:sz w:val="20"/>
        </w:rPr>
      </w:pPr>
      <w:r w:rsidRPr="00A42828">
        <w:rPr>
          <w:rStyle w:val="Strong"/>
          <w:rFonts w:asciiTheme="majorHAnsi" w:hAnsiTheme="majorHAnsi"/>
          <w:sz w:val="20"/>
        </w:rPr>
        <w:t xml:space="preserve">Transparency and Accountability: </w:t>
      </w:r>
      <w:r w:rsidRPr="00A42828">
        <w:rPr>
          <w:rFonts w:asciiTheme="majorHAnsi" w:hAnsiTheme="majorHAnsi"/>
          <w:sz w:val="20"/>
        </w:rPr>
        <w:t>School parent payment practices are well communicated, clear and transparent and their impact on student programs and families are reviewed by school councils</w:t>
      </w:r>
    </w:p>
    <w:p w14:paraId="5234AC0E" w14:textId="77777777" w:rsidR="00B70F0B" w:rsidRPr="00A42828" w:rsidRDefault="00B70F0B" w:rsidP="00B70F0B">
      <w:pPr>
        <w:rPr>
          <w:rFonts w:asciiTheme="majorHAnsi" w:hAnsiTheme="majorHAnsi"/>
          <w:sz w:val="22"/>
        </w:rPr>
      </w:pPr>
    </w:p>
    <w:p w14:paraId="49B96BC7" w14:textId="77777777" w:rsidR="00B70F0B" w:rsidRPr="00A42828" w:rsidRDefault="00B70F0B" w:rsidP="00B70F0B">
      <w:pPr>
        <w:pStyle w:val="Heading1"/>
        <w:rPr>
          <w:rFonts w:asciiTheme="majorHAnsi" w:hAnsiTheme="majorHAnsi"/>
          <w:sz w:val="22"/>
        </w:rPr>
      </w:pPr>
      <w:r w:rsidRPr="00A42828">
        <w:rPr>
          <w:rFonts w:asciiTheme="majorHAnsi" w:hAnsiTheme="majorHAnsi"/>
          <w:sz w:val="22"/>
        </w:rPr>
        <w:t>Cost and support to parents</w:t>
      </w:r>
    </w:p>
    <w:p w14:paraId="69689133" w14:textId="77777777" w:rsidR="00B70F0B" w:rsidRPr="00A42828" w:rsidRDefault="00B70F0B" w:rsidP="00B70F0B">
      <w:pPr>
        <w:rPr>
          <w:rFonts w:asciiTheme="majorHAnsi" w:hAnsiTheme="majorHAnsi"/>
          <w:sz w:val="20"/>
        </w:rPr>
      </w:pPr>
      <w:r w:rsidRPr="00A42828">
        <w:rPr>
          <w:rFonts w:asciiTheme="majorHAnsi" w:hAnsiTheme="majorHAnsi"/>
          <w:sz w:val="20"/>
        </w:rPr>
        <w:t xml:space="preserve">When school councils consider the proposed requests for parent </w:t>
      </w:r>
      <w:proofErr w:type="gramStart"/>
      <w:r w:rsidRPr="00A42828">
        <w:rPr>
          <w:rFonts w:asciiTheme="majorHAnsi" w:hAnsiTheme="majorHAnsi"/>
          <w:sz w:val="20"/>
        </w:rPr>
        <w:t>payments</w:t>
      </w:r>
      <w:proofErr w:type="gramEnd"/>
      <w:r w:rsidRPr="00A42828">
        <w:rPr>
          <w:rFonts w:asciiTheme="majorHAnsi" w:hAnsiTheme="majorHAnsi"/>
          <w:sz w:val="20"/>
        </w:rPr>
        <w:t xml:space="preserve"> the cost is kept to a minimum and is affordable to most parents at the school.</w:t>
      </w:r>
    </w:p>
    <w:p w14:paraId="244765B7" w14:textId="77777777" w:rsidR="00B70F0B" w:rsidRPr="00A42828" w:rsidRDefault="00B70F0B" w:rsidP="00B70F0B">
      <w:pPr>
        <w:rPr>
          <w:rFonts w:asciiTheme="majorHAnsi" w:hAnsiTheme="majorHAnsi"/>
          <w:sz w:val="20"/>
        </w:rPr>
      </w:pPr>
      <w:r w:rsidRPr="00A42828">
        <w:rPr>
          <w:rFonts w:asciiTheme="majorHAnsi" w:hAnsiTheme="majorHAnsi"/>
          <w:sz w:val="20"/>
        </w:rPr>
        <w:t>School principals must ensure that:</w:t>
      </w:r>
    </w:p>
    <w:p w14:paraId="7CCCB857" w14:textId="77777777" w:rsidR="00B70F0B" w:rsidRPr="00A42828" w:rsidRDefault="00B70F0B" w:rsidP="00B70F0B">
      <w:pPr>
        <w:pStyle w:val="ListParagraph"/>
        <w:numPr>
          <w:ilvl w:val="0"/>
          <w:numId w:val="16"/>
        </w:numPr>
        <w:ind w:left="714" w:hanging="357"/>
        <w:contextualSpacing w:val="0"/>
        <w:rPr>
          <w:rFonts w:asciiTheme="majorHAnsi" w:hAnsiTheme="majorHAnsi"/>
          <w:sz w:val="20"/>
        </w:rPr>
      </w:pPr>
      <w:r w:rsidRPr="00A42828">
        <w:rPr>
          <w:rFonts w:asciiTheme="majorHAnsi" w:hAnsiTheme="majorHAnsi"/>
          <w:sz w:val="20"/>
        </w:rPr>
        <w:t>items students consume or take possession of are accurately costed</w:t>
      </w:r>
    </w:p>
    <w:p w14:paraId="3A4F0B27" w14:textId="77777777" w:rsidR="00B70F0B" w:rsidRPr="00A42828" w:rsidRDefault="00B70F0B" w:rsidP="00B70F0B">
      <w:pPr>
        <w:pStyle w:val="ListParagraph"/>
        <w:numPr>
          <w:ilvl w:val="0"/>
          <w:numId w:val="16"/>
        </w:numPr>
        <w:ind w:left="714" w:hanging="357"/>
        <w:contextualSpacing w:val="0"/>
        <w:rPr>
          <w:rFonts w:asciiTheme="majorHAnsi" w:hAnsiTheme="majorHAnsi"/>
          <w:sz w:val="20"/>
        </w:rPr>
      </w:pPr>
      <w:r w:rsidRPr="00A42828">
        <w:rPr>
          <w:rFonts w:asciiTheme="majorHAnsi" w:hAnsiTheme="majorHAnsi"/>
          <w:sz w:val="20"/>
        </w:rPr>
        <w:t xml:space="preserve">payment requests are broadly </w:t>
      </w:r>
      <w:proofErr w:type="spellStart"/>
      <w:r w:rsidRPr="00A42828">
        <w:rPr>
          <w:rFonts w:asciiTheme="majorHAnsi" w:hAnsiTheme="majorHAnsi"/>
          <w:sz w:val="20"/>
        </w:rPr>
        <w:t>itemised</w:t>
      </w:r>
      <w:proofErr w:type="spellEnd"/>
      <w:r w:rsidRPr="00A42828">
        <w:rPr>
          <w:rFonts w:asciiTheme="majorHAnsi" w:hAnsiTheme="majorHAnsi"/>
          <w:sz w:val="20"/>
        </w:rPr>
        <w:t xml:space="preserve"> within the appropriate category</w:t>
      </w:r>
    </w:p>
    <w:p w14:paraId="0EAC1453" w14:textId="77777777" w:rsidR="00B70F0B" w:rsidRPr="00A42828" w:rsidRDefault="00B70F0B" w:rsidP="00B70F0B">
      <w:pPr>
        <w:pStyle w:val="ListParagraph"/>
        <w:numPr>
          <w:ilvl w:val="0"/>
          <w:numId w:val="16"/>
        </w:numPr>
        <w:ind w:left="714" w:hanging="357"/>
        <w:contextualSpacing w:val="0"/>
        <w:rPr>
          <w:rFonts w:asciiTheme="majorHAnsi" w:hAnsiTheme="majorHAnsi"/>
          <w:sz w:val="20"/>
        </w:rPr>
      </w:pPr>
      <w:r w:rsidRPr="00A42828">
        <w:rPr>
          <w:rFonts w:asciiTheme="majorHAnsi" w:hAnsiTheme="majorHAnsi"/>
          <w:sz w:val="20"/>
        </w:rPr>
        <w:t>parents are advised that they have the option of purchasing equivalent Essential Student Learning Items themselves, in consultation with the school</w:t>
      </w:r>
    </w:p>
    <w:p w14:paraId="7A9476FC" w14:textId="77777777" w:rsidR="00B70F0B" w:rsidRPr="00A42828" w:rsidRDefault="00B70F0B" w:rsidP="00B70F0B">
      <w:pPr>
        <w:pStyle w:val="ListParagraph"/>
        <w:numPr>
          <w:ilvl w:val="0"/>
          <w:numId w:val="16"/>
        </w:numPr>
        <w:ind w:left="714" w:hanging="357"/>
        <w:contextualSpacing w:val="0"/>
        <w:rPr>
          <w:rFonts w:asciiTheme="majorHAnsi" w:hAnsiTheme="majorHAnsi"/>
          <w:sz w:val="20"/>
        </w:rPr>
      </w:pPr>
      <w:r w:rsidRPr="00A42828">
        <w:rPr>
          <w:rFonts w:asciiTheme="majorHAnsi" w:hAnsiTheme="majorHAnsi"/>
          <w:sz w:val="20"/>
        </w:rPr>
        <w:t xml:space="preserve">information on payment options is available, accessible and easily understood to all parents so that they know what to expect and what supports they can access </w:t>
      </w:r>
    </w:p>
    <w:p w14:paraId="2CA5A2A6" w14:textId="77777777" w:rsidR="00B70F0B" w:rsidRPr="00A42828" w:rsidRDefault="00B70F0B" w:rsidP="00B70F0B">
      <w:pPr>
        <w:pStyle w:val="ListParagraph"/>
        <w:numPr>
          <w:ilvl w:val="0"/>
          <w:numId w:val="16"/>
        </w:numPr>
        <w:ind w:left="714" w:hanging="357"/>
        <w:contextualSpacing w:val="0"/>
        <w:rPr>
          <w:rFonts w:asciiTheme="majorHAnsi" w:hAnsiTheme="majorHAnsi"/>
          <w:sz w:val="20"/>
        </w:rPr>
      </w:pPr>
      <w:proofErr w:type="gramStart"/>
      <w:r w:rsidRPr="00A42828">
        <w:rPr>
          <w:rFonts w:asciiTheme="majorHAnsi" w:hAnsiTheme="majorHAnsi"/>
          <w:sz w:val="20"/>
        </w:rPr>
        <w:t>parents</w:t>
      </w:r>
      <w:proofErr w:type="gramEnd"/>
      <w:r w:rsidRPr="00A42828">
        <w:rPr>
          <w:rFonts w:asciiTheme="majorHAnsi" w:hAnsiTheme="majorHAnsi"/>
          <w:sz w:val="20"/>
        </w:rPr>
        <w:t xml:space="preserve"> are provided with early notice of annual payment requests for school fees (i.e. a minimum of six weeks’ notice prior to the end of the previous school year). This enables parents to save and budget accordingly.</w:t>
      </w:r>
    </w:p>
    <w:p w14:paraId="695D92F1" w14:textId="77777777" w:rsidR="00B70F0B" w:rsidRPr="00A42828" w:rsidRDefault="00B70F0B" w:rsidP="00B70F0B">
      <w:pPr>
        <w:pStyle w:val="ListParagraph"/>
        <w:numPr>
          <w:ilvl w:val="0"/>
          <w:numId w:val="16"/>
        </w:numPr>
        <w:ind w:left="714" w:hanging="357"/>
        <w:contextualSpacing w:val="0"/>
        <w:rPr>
          <w:rFonts w:asciiTheme="majorHAnsi" w:hAnsiTheme="majorHAnsi"/>
          <w:sz w:val="20"/>
        </w:rPr>
      </w:pPr>
      <w:r w:rsidRPr="00A42828">
        <w:rPr>
          <w:rFonts w:asciiTheme="majorHAnsi" w:hAnsiTheme="majorHAnsi"/>
          <w:sz w:val="20"/>
        </w:rPr>
        <w:t>parents are provided with reasonable notice of any other payment requests that arise during the school year- ensuring parents have a clear understanding of the full financial contribution being sought</w:t>
      </w:r>
    </w:p>
    <w:p w14:paraId="45DB232F" w14:textId="77777777" w:rsidR="00B70F0B" w:rsidRPr="00A42828" w:rsidRDefault="00B70F0B" w:rsidP="00B70F0B">
      <w:pPr>
        <w:pStyle w:val="ListParagraph"/>
        <w:numPr>
          <w:ilvl w:val="0"/>
          <w:numId w:val="16"/>
        </w:numPr>
        <w:ind w:left="714" w:hanging="357"/>
        <w:contextualSpacing w:val="0"/>
        <w:rPr>
          <w:rFonts w:asciiTheme="majorHAnsi" w:hAnsiTheme="majorHAnsi"/>
          <w:sz w:val="20"/>
        </w:rPr>
      </w:pPr>
      <w:r w:rsidRPr="00A42828">
        <w:rPr>
          <w:rFonts w:asciiTheme="majorHAnsi" w:hAnsiTheme="majorHAnsi"/>
          <w:sz w:val="20"/>
        </w:rPr>
        <w:t>the status and details of any financial arrangements are kept confidential and only shared with relevant school personnel</w:t>
      </w:r>
    </w:p>
    <w:p w14:paraId="02E190AE" w14:textId="77777777" w:rsidR="00B70F0B" w:rsidRPr="00A42828" w:rsidRDefault="00B70F0B" w:rsidP="00B70F0B">
      <w:pPr>
        <w:pStyle w:val="ListParagraph"/>
        <w:numPr>
          <w:ilvl w:val="0"/>
          <w:numId w:val="16"/>
        </w:numPr>
        <w:ind w:left="714" w:hanging="357"/>
        <w:contextualSpacing w:val="0"/>
        <w:rPr>
          <w:rFonts w:asciiTheme="majorHAnsi" w:hAnsiTheme="majorHAnsi"/>
          <w:sz w:val="20"/>
        </w:rPr>
      </w:pPr>
      <w:r w:rsidRPr="00A42828">
        <w:rPr>
          <w:rFonts w:asciiTheme="majorHAnsi" w:hAnsiTheme="majorHAnsi"/>
          <w:sz w:val="20"/>
        </w:rPr>
        <w:t>parents experiencing hardship are not pursued for outstanding school fees from one year to the next</w:t>
      </w:r>
    </w:p>
    <w:p w14:paraId="22780515" w14:textId="77777777" w:rsidR="00B70F0B" w:rsidRPr="00A42828" w:rsidRDefault="00B70F0B" w:rsidP="00B70F0B">
      <w:pPr>
        <w:pStyle w:val="ListParagraph"/>
        <w:numPr>
          <w:ilvl w:val="0"/>
          <w:numId w:val="16"/>
        </w:numPr>
        <w:ind w:left="714" w:hanging="357"/>
        <w:contextualSpacing w:val="0"/>
        <w:rPr>
          <w:rFonts w:asciiTheme="majorHAnsi" w:hAnsiTheme="majorHAnsi"/>
          <w:sz w:val="20"/>
        </w:rPr>
      </w:pPr>
      <w:r w:rsidRPr="00A42828">
        <w:rPr>
          <w:rFonts w:asciiTheme="majorHAnsi" w:hAnsiTheme="majorHAnsi"/>
          <w:sz w:val="20"/>
        </w:rPr>
        <w:t xml:space="preserve">use of debt collectors to obtain outstanding school funds owed to the school from parents is not permitted </w:t>
      </w:r>
    </w:p>
    <w:p w14:paraId="7167AE00" w14:textId="77777777" w:rsidR="00B70F0B" w:rsidRPr="00A42828" w:rsidRDefault="00B70F0B" w:rsidP="00B70F0B">
      <w:pPr>
        <w:pStyle w:val="ListParagraph"/>
        <w:numPr>
          <w:ilvl w:val="0"/>
          <w:numId w:val="16"/>
        </w:numPr>
        <w:ind w:left="714" w:hanging="357"/>
        <w:contextualSpacing w:val="0"/>
        <w:rPr>
          <w:rFonts w:asciiTheme="majorHAnsi" w:hAnsiTheme="majorHAnsi"/>
          <w:sz w:val="20"/>
        </w:rPr>
      </w:pPr>
      <w:r w:rsidRPr="00A42828">
        <w:rPr>
          <w:rFonts w:asciiTheme="majorHAnsi" w:hAnsiTheme="majorHAnsi"/>
          <w:sz w:val="20"/>
        </w:rPr>
        <w:t>there will be only one reminder notice to parents for voluntary financial contributions per year</w:t>
      </w:r>
    </w:p>
    <w:p w14:paraId="318B2FC2" w14:textId="77777777" w:rsidR="00B70F0B" w:rsidRPr="00A42828" w:rsidRDefault="00B70F0B" w:rsidP="00B70F0B">
      <w:pPr>
        <w:pStyle w:val="ListParagraph"/>
        <w:numPr>
          <w:ilvl w:val="0"/>
          <w:numId w:val="16"/>
        </w:numPr>
        <w:ind w:left="714" w:hanging="357"/>
        <w:contextualSpacing w:val="0"/>
        <w:rPr>
          <w:rFonts w:asciiTheme="majorHAnsi" w:hAnsiTheme="majorHAnsi"/>
          <w:sz w:val="20"/>
        </w:rPr>
      </w:pPr>
      <w:r w:rsidRPr="00A42828">
        <w:rPr>
          <w:rFonts w:asciiTheme="majorHAnsi" w:hAnsiTheme="majorHAnsi"/>
          <w:sz w:val="20"/>
        </w:rPr>
        <w:t xml:space="preserve">Invoices/statements for unpaid essential or optional items accepted by parents </w:t>
      </w:r>
      <w:proofErr w:type="gramStart"/>
      <w:r w:rsidRPr="00A42828">
        <w:rPr>
          <w:rFonts w:asciiTheme="majorHAnsi" w:hAnsiTheme="majorHAnsi"/>
          <w:sz w:val="20"/>
        </w:rPr>
        <w:t>are not generated</w:t>
      </w:r>
      <w:proofErr w:type="gramEnd"/>
      <w:r w:rsidRPr="00A42828">
        <w:rPr>
          <w:rFonts w:asciiTheme="majorHAnsi" w:hAnsiTheme="majorHAnsi"/>
          <w:sz w:val="20"/>
        </w:rPr>
        <w:t xml:space="preserve"> more than monthly or according to the parent payment arrangement with the school.</w:t>
      </w:r>
    </w:p>
    <w:p w14:paraId="43B405C2" w14:textId="77777777" w:rsidR="00B70F0B" w:rsidRPr="00A42828" w:rsidRDefault="00B70F0B" w:rsidP="00B70F0B">
      <w:pPr>
        <w:rPr>
          <w:rFonts w:asciiTheme="majorHAnsi" w:hAnsiTheme="majorHAnsi"/>
          <w:sz w:val="22"/>
        </w:rPr>
      </w:pPr>
    </w:p>
    <w:p w14:paraId="6C4DCCF9" w14:textId="77777777" w:rsidR="00B70F0B" w:rsidRPr="00A42828" w:rsidRDefault="00B70F0B" w:rsidP="007F6314">
      <w:pPr>
        <w:pStyle w:val="Heading1"/>
        <w:rPr>
          <w:rFonts w:asciiTheme="majorHAnsi" w:hAnsiTheme="majorHAnsi"/>
          <w:sz w:val="22"/>
        </w:rPr>
      </w:pPr>
      <w:r w:rsidRPr="00A42828">
        <w:rPr>
          <w:rFonts w:asciiTheme="majorHAnsi" w:hAnsiTheme="majorHAnsi"/>
          <w:sz w:val="22"/>
        </w:rPr>
        <w:lastRenderedPageBreak/>
        <w:t>Support for families</w:t>
      </w:r>
    </w:p>
    <w:p w14:paraId="00C55B37" w14:textId="423977A7" w:rsidR="00CC47F5" w:rsidRPr="00A42828" w:rsidRDefault="00B70F0B" w:rsidP="00CC47F5">
      <w:pPr>
        <w:rPr>
          <w:rFonts w:asciiTheme="majorHAnsi" w:hAnsiTheme="majorHAnsi"/>
          <w:sz w:val="20"/>
        </w:rPr>
      </w:pPr>
      <w:r w:rsidRPr="00A42828">
        <w:rPr>
          <w:rFonts w:asciiTheme="majorHAnsi" w:hAnsiTheme="majorHAnsi"/>
          <w:sz w:val="20"/>
        </w:rPr>
        <w:t xml:space="preserve">Families may experience financial difficulties and may be unable to meet the full or part payments requested. Principals and school councils exercise sensitivity to the differing financial circumstances of students and their families when considering parent payment fees. There </w:t>
      </w:r>
      <w:proofErr w:type="gramStart"/>
      <w:r w:rsidRPr="00A42828">
        <w:rPr>
          <w:rFonts w:asciiTheme="majorHAnsi" w:hAnsiTheme="majorHAnsi"/>
          <w:sz w:val="20"/>
        </w:rPr>
        <w:t>are a range</w:t>
      </w:r>
      <w:proofErr w:type="gramEnd"/>
      <w:r w:rsidRPr="00A42828">
        <w:rPr>
          <w:rFonts w:asciiTheme="majorHAnsi" w:hAnsiTheme="majorHAnsi"/>
          <w:sz w:val="20"/>
        </w:rPr>
        <w:t xml:space="preserve"> of support options available to support and assist parents. These </w:t>
      </w:r>
      <w:proofErr w:type="gramStart"/>
      <w:r w:rsidRPr="00A42828">
        <w:rPr>
          <w:rFonts w:asciiTheme="majorHAnsi" w:hAnsiTheme="majorHAnsi"/>
          <w:sz w:val="20"/>
        </w:rPr>
        <w:t>can be accessed</w:t>
      </w:r>
      <w:proofErr w:type="gramEnd"/>
      <w:r w:rsidRPr="00A42828">
        <w:rPr>
          <w:rFonts w:asciiTheme="majorHAnsi" w:hAnsiTheme="majorHAnsi"/>
          <w:sz w:val="20"/>
        </w:rPr>
        <w:t xml:space="preserve"> through </w:t>
      </w:r>
      <w:hyperlink r:id="rId11" w:history="1">
        <w:r w:rsidRPr="00A42828">
          <w:rPr>
            <w:rFonts w:asciiTheme="majorHAnsi" w:hAnsiTheme="majorHAnsi"/>
            <w:b/>
            <w:color w:val="31849B" w:themeColor="accent5" w:themeShade="BF"/>
            <w:sz w:val="20"/>
            <w:u w:val="single"/>
          </w:rPr>
          <w:t>“Cost support for families.”</w:t>
        </w:r>
      </w:hyperlink>
    </w:p>
    <w:p w14:paraId="7FBD6311" w14:textId="77777777" w:rsidR="00B70F0B" w:rsidRPr="00A42828" w:rsidRDefault="00B70F0B" w:rsidP="00B70F0B">
      <w:pPr>
        <w:rPr>
          <w:rFonts w:asciiTheme="majorHAnsi" w:hAnsiTheme="majorHAnsi"/>
          <w:sz w:val="20"/>
        </w:rPr>
      </w:pPr>
    </w:p>
    <w:p w14:paraId="36AC9082" w14:textId="77777777" w:rsidR="00B70F0B" w:rsidRPr="00A42828" w:rsidRDefault="00B70F0B" w:rsidP="00B70F0B">
      <w:pPr>
        <w:rPr>
          <w:rFonts w:asciiTheme="majorHAnsi" w:hAnsiTheme="majorHAnsi"/>
          <w:sz w:val="20"/>
        </w:rPr>
      </w:pPr>
      <w:r w:rsidRPr="00A42828">
        <w:rPr>
          <w:rFonts w:asciiTheme="majorHAnsi" w:hAnsiTheme="majorHAnsi"/>
          <w:sz w:val="20"/>
        </w:rPr>
        <w:t xml:space="preserve">Consideration to hardship arrangements in respect to payment requests is provided to families experiencing </w:t>
      </w:r>
      <w:proofErr w:type="gramStart"/>
      <w:r w:rsidRPr="00A42828">
        <w:rPr>
          <w:rFonts w:asciiTheme="majorHAnsi" w:hAnsiTheme="majorHAnsi"/>
          <w:sz w:val="20"/>
        </w:rPr>
        <w:t>long term</w:t>
      </w:r>
      <w:proofErr w:type="gramEnd"/>
      <w:r w:rsidRPr="00A42828">
        <w:rPr>
          <w:rFonts w:asciiTheme="majorHAnsi" w:hAnsiTheme="majorHAnsi"/>
          <w:sz w:val="20"/>
        </w:rPr>
        <w:t xml:space="preserve"> hardship or short term crisis on a confidential, case by case basis. All schools have written hardship arrangements that include a proactive approach to providing support for parents experiencing financial difficulty. </w:t>
      </w:r>
    </w:p>
    <w:p w14:paraId="03790E89" w14:textId="77777777" w:rsidR="00B70F0B" w:rsidRPr="00A42828" w:rsidRDefault="00B70F0B" w:rsidP="00B70F0B">
      <w:pPr>
        <w:rPr>
          <w:rFonts w:asciiTheme="majorHAnsi" w:hAnsiTheme="majorHAnsi"/>
          <w:sz w:val="20"/>
        </w:rPr>
      </w:pPr>
      <w:r w:rsidRPr="00A42828">
        <w:rPr>
          <w:rFonts w:asciiTheme="majorHAnsi" w:hAnsiTheme="majorHAnsi"/>
          <w:sz w:val="20"/>
        </w:rPr>
        <w:t xml:space="preserve">All parents </w:t>
      </w:r>
      <w:proofErr w:type="gramStart"/>
      <w:r w:rsidRPr="00A42828">
        <w:rPr>
          <w:rFonts w:asciiTheme="majorHAnsi" w:hAnsiTheme="majorHAnsi"/>
          <w:sz w:val="20"/>
        </w:rPr>
        <w:t>are provided</w:t>
      </w:r>
      <w:proofErr w:type="gramEnd"/>
      <w:r w:rsidRPr="00A42828">
        <w:rPr>
          <w:rFonts w:asciiTheme="majorHAnsi" w:hAnsiTheme="majorHAnsi"/>
          <w:sz w:val="20"/>
        </w:rPr>
        <w:t xml:space="preserve"> the name and contact details of a nominated parent payment contact person at the school who they can discuss payment arrangements with.</w:t>
      </w:r>
    </w:p>
    <w:p w14:paraId="5DCBD114" w14:textId="77777777" w:rsidR="007F6314" w:rsidRPr="00A42828" w:rsidRDefault="007F6314" w:rsidP="007F6314">
      <w:pPr>
        <w:pStyle w:val="Heading1"/>
        <w:rPr>
          <w:rFonts w:asciiTheme="majorHAnsi" w:hAnsiTheme="majorHAnsi"/>
        </w:rPr>
      </w:pPr>
    </w:p>
    <w:p w14:paraId="720FFB40" w14:textId="77777777" w:rsidR="00B70F0B" w:rsidRPr="00A42828" w:rsidRDefault="00B70F0B" w:rsidP="007F6314">
      <w:pPr>
        <w:pStyle w:val="Heading1"/>
        <w:rPr>
          <w:rFonts w:asciiTheme="majorHAnsi" w:hAnsiTheme="majorHAnsi"/>
          <w:sz w:val="22"/>
        </w:rPr>
      </w:pPr>
      <w:r w:rsidRPr="00A42828">
        <w:rPr>
          <w:rFonts w:asciiTheme="majorHAnsi" w:hAnsiTheme="majorHAnsi"/>
          <w:sz w:val="22"/>
        </w:rPr>
        <w:t>Engaging with parents</w:t>
      </w:r>
    </w:p>
    <w:p w14:paraId="6A26CB2C" w14:textId="77777777" w:rsidR="00B70F0B" w:rsidRPr="00A42828" w:rsidRDefault="00B70F0B" w:rsidP="00B70F0B">
      <w:pPr>
        <w:rPr>
          <w:rFonts w:asciiTheme="majorHAnsi" w:hAnsiTheme="majorHAnsi"/>
          <w:sz w:val="20"/>
        </w:rPr>
      </w:pPr>
      <w:r w:rsidRPr="00A42828">
        <w:rPr>
          <w:rFonts w:asciiTheme="majorHAnsi" w:hAnsiTheme="majorHAnsi"/>
          <w:sz w:val="20"/>
        </w:rPr>
        <w:t xml:space="preserve">In respect to each school’s development of its parent payments, school councils will engage in effective communication with the school </w:t>
      </w:r>
      <w:proofErr w:type="gramStart"/>
      <w:r w:rsidRPr="00A42828">
        <w:rPr>
          <w:rFonts w:asciiTheme="majorHAnsi" w:hAnsiTheme="majorHAnsi"/>
          <w:sz w:val="20"/>
        </w:rPr>
        <w:t>community and have strategies in place to ensure they are aware of</w:t>
      </w:r>
      <w:proofErr w:type="gramEnd"/>
      <w:r w:rsidRPr="00A42828">
        <w:rPr>
          <w:rFonts w:asciiTheme="majorHAnsi" w:hAnsiTheme="majorHAnsi"/>
          <w:sz w:val="20"/>
        </w:rPr>
        <w:t xml:space="preserve"> and understand the needs and views of parents.</w:t>
      </w:r>
    </w:p>
    <w:p w14:paraId="6F20CE45" w14:textId="77777777" w:rsidR="007F6314" w:rsidRPr="00A42828" w:rsidRDefault="007F6314" w:rsidP="007F6314">
      <w:pPr>
        <w:pStyle w:val="Heading1"/>
        <w:rPr>
          <w:rFonts w:asciiTheme="majorHAnsi" w:hAnsiTheme="majorHAnsi"/>
        </w:rPr>
      </w:pPr>
    </w:p>
    <w:p w14:paraId="46AA1110" w14:textId="77777777" w:rsidR="00B70F0B" w:rsidRPr="00A42828" w:rsidRDefault="00B70F0B" w:rsidP="007F6314">
      <w:pPr>
        <w:pStyle w:val="Heading1"/>
        <w:rPr>
          <w:rFonts w:asciiTheme="majorHAnsi" w:hAnsiTheme="majorHAnsi"/>
          <w:sz w:val="22"/>
        </w:rPr>
      </w:pPr>
      <w:r w:rsidRPr="00A42828">
        <w:rPr>
          <w:rFonts w:asciiTheme="majorHAnsi" w:hAnsiTheme="majorHAnsi"/>
          <w:sz w:val="22"/>
        </w:rPr>
        <w:t>Review of policy implementation</w:t>
      </w:r>
    </w:p>
    <w:p w14:paraId="055D78A5" w14:textId="77777777" w:rsidR="00B70F0B" w:rsidRPr="00A42828" w:rsidRDefault="00B70F0B" w:rsidP="00B70F0B">
      <w:pPr>
        <w:rPr>
          <w:rFonts w:asciiTheme="majorHAnsi" w:hAnsiTheme="majorHAnsi"/>
          <w:sz w:val="20"/>
        </w:rPr>
      </w:pPr>
      <w:r w:rsidRPr="00A42828">
        <w:rPr>
          <w:rFonts w:asciiTheme="majorHAnsi" w:hAnsiTheme="majorHAnsi"/>
          <w:sz w:val="20"/>
        </w:rPr>
        <w:t xml:space="preserve">Schools will monitor the effectiveness and impact of the implementation of this policy at least annually as part of its ongoing improvement and report back to the school community. </w:t>
      </w:r>
    </w:p>
    <w:p w14:paraId="6DE9FFA5" w14:textId="77777777" w:rsidR="00B70F0B" w:rsidRPr="00A42828" w:rsidRDefault="00B70F0B" w:rsidP="007F6314">
      <w:pPr>
        <w:rPr>
          <w:rFonts w:asciiTheme="majorHAnsi" w:hAnsiTheme="majorHAnsi"/>
          <w:sz w:val="20"/>
        </w:rPr>
      </w:pPr>
    </w:p>
    <w:p w14:paraId="02E28E60" w14:textId="63441811" w:rsidR="007F6314" w:rsidRPr="00A42828" w:rsidRDefault="00B70F0B" w:rsidP="007F6314">
      <w:pPr>
        <w:rPr>
          <w:rFonts w:asciiTheme="majorHAnsi" w:hAnsiTheme="majorHAnsi"/>
          <w:sz w:val="20"/>
          <w:u w:val="single"/>
        </w:rPr>
      </w:pPr>
      <w:r w:rsidRPr="00A42828">
        <w:rPr>
          <w:rFonts w:asciiTheme="majorHAnsi" w:hAnsiTheme="majorHAnsi"/>
          <w:sz w:val="20"/>
        </w:rPr>
        <w:t xml:space="preserve">The full Parent Payment Policy is available from the Department’s </w:t>
      </w:r>
      <w:hyperlink r:id="rId12" w:history="1">
        <w:r w:rsidRPr="00A42828">
          <w:rPr>
            <w:rFonts w:asciiTheme="majorHAnsi" w:hAnsiTheme="majorHAnsi"/>
            <w:b/>
            <w:color w:val="31849B" w:themeColor="accent5" w:themeShade="BF"/>
            <w:u w:val="single"/>
          </w:rPr>
          <w:t>School Policy and Advisory Guide</w:t>
        </w:r>
        <w:r w:rsidR="007F6314" w:rsidRPr="00A42828">
          <w:rPr>
            <w:rFonts w:asciiTheme="majorHAnsi" w:hAnsiTheme="majorHAnsi"/>
            <w:b/>
            <w:color w:val="31849B" w:themeColor="accent5" w:themeShade="BF"/>
            <w:u w:val="single"/>
          </w:rPr>
          <w:t>.</w:t>
        </w:r>
      </w:hyperlink>
    </w:p>
    <w:p w14:paraId="4D3AAEF2" w14:textId="259E3E9D" w:rsidR="00B70F0B" w:rsidRPr="00A42828" w:rsidRDefault="00B70F0B" w:rsidP="007F6314">
      <w:pPr>
        <w:rPr>
          <w:rFonts w:asciiTheme="majorHAnsi" w:eastAsia="Calibri" w:hAnsiTheme="majorHAnsi"/>
          <w:b/>
          <w:i/>
          <w:color w:val="31849B" w:themeColor="accent5" w:themeShade="BF"/>
          <w:sz w:val="20"/>
          <w:u w:val="single"/>
        </w:rPr>
      </w:pPr>
      <w:r w:rsidRPr="00A42828">
        <w:rPr>
          <w:rFonts w:asciiTheme="majorHAnsi" w:hAnsiTheme="majorHAnsi"/>
          <w:sz w:val="20"/>
        </w:rPr>
        <w:t xml:space="preserve">Answers to the most commonly asked questions about school costs for parents see: </w:t>
      </w:r>
      <w:r w:rsidRPr="00A42828">
        <w:rPr>
          <w:rFonts w:asciiTheme="majorHAnsi" w:hAnsiTheme="majorHAnsi"/>
          <w:sz w:val="20"/>
        </w:rPr>
        <w:br/>
      </w:r>
      <w:hyperlink r:id="rId13" w:history="1">
        <w:r w:rsidRPr="00A42828">
          <w:rPr>
            <w:rFonts w:asciiTheme="majorHAnsi" w:hAnsiTheme="majorHAnsi"/>
            <w:b/>
            <w:color w:val="31849B" w:themeColor="accent5" w:themeShade="BF"/>
            <w:u w:val="single"/>
          </w:rPr>
          <w:t>Frequently Asked Questions – For Parents</w:t>
        </w:r>
      </w:hyperlink>
    </w:p>
    <w:p w14:paraId="0507F8B2" w14:textId="77777777" w:rsidR="00B70F0B" w:rsidRPr="00A42828" w:rsidRDefault="00B70F0B" w:rsidP="008766A4">
      <w:pPr>
        <w:pStyle w:val="Heading1"/>
        <w:rPr>
          <w:rFonts w:asciiTheme="majorHAnsi" w:hAnsiTheme="majorHAnsi"/>
          <w:u w:val="single"/>
        </w:rPr>
      </w:pPr>
    </w:p>
    <w:p w14:paraId="3960B7C9" w14:textId="77777777" w:rsidR="007F6314" w:rsidRPr="00A42828" w:rsidRDefault="007F6314">
      <w:pPr>
        <w:rPr>
          <w:rFonts w:asciiTheme="majorHAnsi" w:hAnsiTheme="majorHAnsi" w:cstheme="minorBidi"/>
          <w:sz w:val="24"/>
          <w:szCs w:val="24"/>
        </w:rPr>
        <w:sectPr w:rsidR="007F6314" w:rsidRPr="00A42828" w:rsidSect="00890229">
          <w:headerReference w:type="default" r:id="rId14"/>
          <w:pgSz w:w="11900" w:h="16840"/>
          <w:pgMar w:top="3175" w:right="737" w:bottom="1304" w:left="1304" w:header="624" w:footer="1134" w:gutter="0"/>
          <w:cols w:space="397"/>
          <w:docGrid w:linePitch="360"/>
        </w:sectPr>
      </w:pPr>
    </w:p>
    <w:p w14:paraId="2862F764" w14:textId="68EA063C" w:rsidR="00980015" w:rsidRPr="005413B8" w:rsidRDefault="00980015" w:rsidP="005B4688">
      <w:pPr>
        <w:pStyle w:val="Heading1"/>
        <w:spacing w:after="120"/>
        <w:rPr>
          <w:rFonts w:asciiTheme="majorHAnsi" w:hAnsiTheme="majorHAnsi" w:cstheme="minorBidi"/>
          <w:sz w:val="24"/>
          <w:szCs w:val="24"/>
        </w:rPr>
      </w:pPr>
      <w:bookmarkStart w:id="0" w:name="_GoBack"/>
      <w:bookmarkEnd w:id="0"/>
    </w:p>
    <w:sectPr w:rsidR="00980015" w:rsidRPr="005413B8" w:rsidSect="00601B01">
      <w:headerReference w:type="default" r:id="rId15"/>
      <w:pgSz w:w="11900" w:h="16840"/>
      <w:pgMar w:top="2552" w:right="1191" w:bottom="426" w:left="1304" w:header="624" w:footer="457"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00930C" w14:textId="77777777" w:rsidR="006B49EF" w:rsidRDefault="006B49EF" w:rsidP="008766A4">
      <w:r>
        <w:separator/>
      </w:r>
    </w:p>
  </w:endnote>
  <w:endnote w:type="continuationSeparator" w:id="0">
    <w:p w14:paraId="77BB779E" w14:textId="77777777" w:rsidR="006B49EF" w:rsidRDefault="006B49EF" w:rsidP="00876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etaPlusBook-Roman">
    <w:altName w:val="Cambria"/>
    <w:panose1 w:val="00000000000000000000"/>
    <w:charset w:val="00"/>
    <w:family w:val="auto"/>
    <w:notTrueType/>
    <w:pitch w:val="default"/>
    <w:sig w:usb0="00000003" w:usb1="00000000" w:usb2="00000000" w:usb3="00000000" w:csb0="00000001" w:csb1="00000000"/>
  </w:font>
  <w:font w:name="MetaPlusBook-Italic">
    <w:panose1 w:val="00000000000000000000"/>
    <w:charset w:val="00"/>
    <w:family w:val="auto"/>
    <w:notTrueType/>
    <w:pitch w:val="default"/>
    <w:sig w:usb0="00000003" w:usb1="00000000" w:usb2="00000000" w:usb3="00000000" w:csb0="00000001" w:csb1="00000000"/>
  </w:font>
  <w:font w:name="MetaPlusBold-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65012" w14:textId="77777777" w:rsidR="006B49EF" w:rsidRDefault="006B49EF" w:rsidP="008766A4">
      <w:r>
        <w:separator/>
      </w:r>
    </w:p>
  </w:footnote>
  <w:footnote w:type="continuationSeparator" w:id="0">
    <w:p w14:paraId="0B78AEBF" w14:textId="77777777" w:rsidR="006B49EF" w:rsidRDefault="006B49EF" w:rsidP="008766A4">
      <w:r>
        <w:continuationSeparator/>
      </w:r>
    </w:p>
  </w:footnote>
  <w:footnote w:id="1">
    <w:p w14:paraId="5F566A88" w14:textId="77777777" w:rsidR="00B70F0B" w:rsidRPr="004E5AB5" w:rsidRDefault="00B70F0B" w:rsidP="00B70F0B">
      <w:pPr>
        <w:autoSpaceDE w:val="0"/>
        <w:autoSpaceDN w:val="0"/>
        <w:adjustRightInd w:val="0"/>
        <w:rPr>
          <w:rFonts w:ascii="MetaPlusBook-Roman" w:eastAsia="Calibri" w:hAnsi="MetaPlusBook-Roman"/>
          <w:color w:val="000000"/>
          <w:sz w:val="16"/>
          <w:szCs w:val="16"/>
        </w:rPr>
      </w:pPr>
      <w:r w:rsidRPr="004E5AB5">
        <w:rPr>
          <w:rStyle w:val="FootnoteReference"/>
          <w:sz w:val="16"/>
          <w:szCs w:val="16"/>
        </w:rPr>
        <w:footnoteRef/>
      </w:r>
      <w:r w:rsidRPr="004E5AB5">
        <w:rPr>
          <w:sz w:val="16"/>
          <w:szCs w:val="16"/>
        </w:rPr>
        <w:t xml:space="preserve"> </w:t>
      </w:r>
      <w:proofErr w:type="gramStart"/>
      <w:r w:rsidRPr="004E5AB5">
        <w:rPr>
          <w:rFonts w:ascii="MetaPlusBook-Roman" w:eastAsia="Calibri" w:hAnsi="MetaPlusBook-Roman"/>
          <w:color w:val="000000"/>
          <w:sz w:val="16"/>
          <w:szCs w:val="16"/>
        </w:rPr>
        <w:t xml:space="preserve">Parent’ in the policy has the same meaning as in the </w:t>
      </w:r>
      <w:r w:rsidRPr="004E5AB5">
        <w:rPr>
          <w:rFonts w:ascii="MetaPlusBook-Italic" w:eastAsia="Calibri" w:hAnsi="MetaPlusBook-Italic"/>
          <w:i/>
          <w:color w:val="000000"/>
          <w:sz w:val="16"/>
          <w:szCs w:val="16"/>
        </w:rPr>
        <w:t>Education and Training Reform Act 2006</w:t>
      </w:r>
      <w:r w:rsidRPr="004E5AB5">
        <w:rPr>
          <w:rFonts w:ascii="MetaPlusBook-Roman" w:eastAsia="Calibri" w:hAnsi="MetaPlusBook-Roman"/>
          <w:color w:val="000000"/>
          <w:sz w:val="16"/>
          <w:szCs w:val="16"/>
        </w:rPr>
        <w:t>, which is: ’</w:t>
      </w:r>
      <w:r w:rsidRPr="004E5AB5">
        <w:rPr>
          <w:rFonts w:ascii="MetaPlusBold-Roman" w:eastAsia="Calibri" w:hAnsi="MetaPlusBold-Roman"/>
          <w:b/>
          <w:color w:val="000000"/>
          <w:sz w:val="16"/>
          <w:szCs w:val="16"/>
        </w:rPr>
        <w:t>parent’</w:t>
      </w:r>
      <w:r w:rsidRPr="004E5AB5">
        <w:rPr>
          <w:rFonts w:ascii="MetaPlusBook-Roman" w:eastAsia="Calibri" w:hAnsi="MetaPlusBook-Roman"/>
          <w:color w:val="000000"/>
          <w:sz w:val="16"/>
          <w:szCs w:val="16"/>
        </w:rPr>
        <w:t>, in relation to a child, includes a guardian and every person who has parental</w:t>
      </w:r>
      <w:r w:rsidRPr="004E5AB5">
        <w:rPr>
          <w:rFonts w:ascii="MetaPlusBook-Roman" w:eastAsia="Calibri" w:hAnsi="MetaPlusBook-Roman" w:cs="MetaPlusBook-Roman"/>
          <w:color w:val="000000"/>
          <w:sz w:val="16"/>
          <w:szCs w:val="16"/>
        </w:rPr>
        <w:t xml:space="preserve"> </w:t>
      </w:r>
      <w:r w:rsidRPr="004E5AB5">
        <w:rPr>
          <w:rFonts w:ascii="MetaPlusBook-Roman" w:eastAsia="Calibri" w:hAnsi="MetaPlusBook-Roman"/>
          <w:color w:val="000000"/>
          <w:sz w:val="16"/>
          <w:szCs w:val="16"/>
        </w:rPr>
        <w:t xml:space="preserve">responsibility for the child including parental responsibility under the </w:t>
      </w:r>
      <w:r w:rsidRPr="004E5AB5">
        <w:rPr>
          <w:rFonts w:ascii="MetaPlusBook-Italic" w:eastAsia="Calibri" w:hAnsi="MetaPlusBook-Italic"/>
          <w:i/>
          <w:color w:val="000000"/>
          <w:sz w:val="16"/>
          <w:szCs w:val="16"/>
        </w:rPr>
        <w:t xml:space="preserve">Family Law Act </w:t>
      </w:r>
      <w:r w:rsidRPr="004E5AB5">
        <w:rPr>
          <w:rFonts w:ascii="MetaPlusBook-Roman" w:eastAsia="Calibri" w:hAnsi="MetaPlusBook-Roman"/>
          <w:color w:val="000000"/>
          <w:sz w:val="16"/>
          <w:szCs w:val="16"/>
        </w:rPr>
        <w:t>1975</w:t>
      </w:r>
      <w:r w:rsidRPr="004E5AB5">
        <w:rPr>
          <w:rFonts w:ascii="MetaPlusBook-Roman" w:eastAsia="Calibri" w:hAnsi="MetaPlusBook-Roman" w:cs="MetaPlusBook-Roman"/>
          <w:color w:val="000000"/>
          <w:sz w:val="16"/>
          <w:szCs w:val="16"/>
        </w:rPr>
        <w:t xml:space="preserve"> </w:t>
      </w:r>
      <w:r w:rsidRPr="004E5AB5">
        <w:rPr>
          <w:rFonts w:ascii="MetaPlusBook-Roman" w:eastAsia="Calibri" w:hAnsi="MetaPlusBook-Roman"/>
          <w:color w:val="000000"/>
          <w:sz w:val="16"/>
          <w:szCs w:val="16"/>
        </w:rPr>
        <w:t>of the Commonwealth and any person with whom a child normally or regularly resides</w:t>
      </w:r>
      <w:r w:rsidRPr="004E5AB5">
        <w:rPr>
          <w:rFonts w:ascii="MetaPlusBook-Roman" w:eastAsia="Calibri" w:hAnsi="MetaPlusBook-Roman"/>
          <w:color w:val="636467"/>
          <w:sz w:val="16"/>
          <w:szCs w:val="16"/>
        </w:rPr>
        <w:t>.</w:t>
      </w:r>
      <w:proofErr w:type="gramEnd"/>
    </w:p>
    <w:p w14:paraId="1141BD79" w14:textId="77777777" w:rsidR="00B70F0B" w:rsidRDefault="00B70F0B" w:rsidP="00B70F0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6305E" w14:textId="77777777" w:rsidR="003E29B5" w:rsidRPr="003E29B5" w:rsidRDefault="003E29B5" w:rsidP="008766A4">
    <w:r w:rsidRPr="003E29B5">
      <w:rPr>
        <w:noProof/>
        <w:lang w:val="en-AU" w:eastAsia="en-AU"/>
      </w:rPr>
      <w:drawing>
        <wp:anchor distT="0" distB="0" distL="114300" distR="114300" simplePos="0" relativeHeight="251658240" behindDoc="1" locked="0" layoutInCell="1" allowOverlap="1" wp14:anchorId="5603F0E5" wp14:editId="14B1D825">
          <wp:simplePos x="0" y="0"/>
          <wp:positionH relativeFrom="page">
            <wp:posOffset>7225</wp:posOffset>
          </wp:positionH>
          <wp:positionV relativeFrom="page">
            <wp:posOffset>0</wp:posOffset>
          </wp:positionV>
          <wp:extent cx="7547638" cy="201777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ucation State Header copy.jpg"/>
                  <pic:cNvPicPr/>
                </pic:nvPicPr>
                <pic:blipFill>
                  <a:blip r:embed="rId1">
                    <a:extLst>
                      <a:ext uri="{28A0092B-C50C-407E-A947-70E740481C1C}">
                        <a14:useLocalDpi xmlns:a14="http://schemas.microsoft.com/office/drawing/2010/main" val="0"/>
                      </a:ext>
                    </a:extLst>
                  </a:blip>
                  <a:stretch>
                    <a:fillRect/>
                  </a:stretch>
                </pic:blipFill>
                <pic:spPr>
                  <a:xfrm>
                    <a:off x="0" y="0"/>
                    <a:ext cx="7547638" cy="201777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95EF6" w14:textId="23DAC9F9" w:rsidR="00595F6F" w:rsidRPr="008F2975" w:rsidRDefault="00595F6F" w:rsidP="00595F6F">
    <w:pPr>
      <w:pStyle w:val="Header"/>
      <w:spacing w:before="120"/>
      <w:jc w:val="center"/>
      <w:rPr>
        <w:rFonts w:asciiTheme="minorHAnsi" w:hAnsiTheme="minorHAnsi"/>
        <w:b/>
        <w:color w:val="17365D" w:themeColor="text2" w:themeShade="BF"/>
        <w:sz w:val="48"/>
        <w:szCs w:val="48"/>
      </w:rPr>
    </w:pPr>
    <w:r>
      <w:rPr>
        <w:rFonts w:asciiTheme="minorHAnsi" w:hAnsiTheme="minorHAnsi"/>
        <w:bCs/>
        <w:noProof/>
        <w:color w:val="17365D" w:themeColor="text2" w:themeShade="BF"/>
        <w:sz w:val="20"/>
        <w:szCs w:val="20"/>
        <w:lang w:val="en-AU" w:eastAsia="en-AU"/>
      </w:rPr>
      <w:drawing>
        <wp:anchor distT="0" distB="0" distL="114300" distR="114300" simplePos="0" relativeHeight="251661312" behindDoc="0" locked="0" layoutInCell="1" allowOverlap="1" wp14:anchorId="5205471D" wp14:editId="7AE850B4">
          <wp:simplePos x="0" y="0"/>
          <wp:positionH relativeFrom="margin">
            <wp:posOffset>-374015</wp:posOffset>
          </wp:positionH>
          <wp:positionV relativeFrom="margin">
            <wp:posOffset>-1365885</wp:posOffset>
          </wp:positionV>
          <wp:extent cx="610235" cy="645160"/>
          <wp:effectExtent l="0" t="0" r="0" b="25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235" cy="645160"/>
                  </a:xfrm>
                  <a:prstGeom prst="rect">
                    <a:avLst/>
                  </a:prstGeom>
                  <a:noFill/>
                  <a:ln>
                    <a:noFill/>
                  </a:ln>
                </pic:spPr>
              </pic:pic>
            </a:graphicData>
          </a:graphic>
        </wp:anchor>
      </w:drawing>
    </w:r>
    <w:r>
      <w:rPr>
        <w:noProof/>
        <w:color w:val="365F91" w:themeColor="accent1" w:themeShade="BF"/>
        <w:lang w:val="en-AU" w:eastAsia="en-AU"/>
      </w:rPr>
      <mc:AlternateContent>
        <mc:Choice Requires="wpg">
          <w:drawing>
            <wp:anchor distT="0" distB="0" distL="114300" distR="114300" simplePos="0" relativeHeight="251660288" behindDoc="0" locked="0" layoutInCell="0" allowOverlap="1" wp14:anchorId="436FD0DF" wp14:editId="33ACE689">
              <wp:simplePos x="0" y="0"/>
              <wp:positionH relativeFrom="page">
                <wp:posOffset>1103630</wp:posOffset>
              </wp:positionH>
              <wp:positionV relativeFrom="page">
                <wp:posOffset>-1083310</wp:posOffset>
              </wp:positionV>
              <wp:extent cx="1334770" cy="3482975"/>
              <wp:effectExtent l="0" t="7303" r="29528" b="0"/>
              <wp:wrapNone/>
              <wp:docPr id="21" name="Group 2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16200000" flipV="1">
                        <a:off x="0" y="0"/>
                        <a:ext cx="1334770" cy="3482975"/>
                        <a:chOff x="5531" y="1258"/>
                        <a:chExt cx="5291" cy="13813"/>
                      </a:xfrm>
                    </wpg:grpSpPr>
                    <wps:wsp>
                      <wps:cNvPr id="22" name="AutoShape 2"/>
                      <wps:cNvCnPr>
                        <a:cxnSpLocks noChangeAspect="1" noChangeShapeType="1"/>
                      </wps:cNvCnPr>
                      <wps:spPr bwMode="auto">
                        <a:xfrm flipH="1">
                          <a:off x="6519" y="1258"/>
                          <a:ext cx="4303" cy="1004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Lst>
                      </wps:spPr>
                      <wps:bodyPr/>
                    </wps:wsp>
                    <wpg:grpSp>
                      <wpg:cNvPr id="23" name="Group 3"/>
                      <wpg:cNvGrpSpPr>
                        <a:grpSpLocks noChangeAspect="1"/>
                      </wpg:cNvGrpSpPr>
                      <wpg:grpSpPr bwMode="auto">
                        <a:xfrm>
                          <a:off x="5531" y="9226"/>
                          <a:ext cx="5291" cy="5845"/>
                          <a:chOff x="5531" y="9226"/>
                          <a:chExt cx="5291" cy="5845"/>
                        </a:xfrm>
                      </wpg:grpSpPr>
                      <wps:wsp>
                        <wps:cNvPr id="24" name="Freeform 4"/>
                        <wps:cNvSpPr>
                          <a:spLocks noChangeAspect="1"/>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rgbClr val="A7BF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Oval 5"/>
                        <wps:cNvSpPr>
                          <a:spLocks noChangeAspect="1" noChangeArrowheads="1"/>
                        </wps:cNvSpPr>
                        <wps:spPr bwMode="auto">
                          <a:xfrm rot="5327714" flipV="1">
                            <a:off x="6117" y="10212"/>
                            <a:ext cx="4526" cy="4258"/>
                          </a:xfrm>
                          <a:prstGeom prst="ellipse">
                            <a:avLst/>
                          </a:prstGeom>
                          <a:solidFill>
                            <a:srgbClr val="D3DFEE"/>
                          </a:solidFill>
                          <a:ln>
                            <a:noFill/>
                          </a:ln>
                          <a:extLst>
                            <a:ext uri="{91240B29-F687-4F45-9708-019B960494DF}">
                              <a14:hiddenLine xmlns:a14="http://schemas.microsoft.com/office/drawing/2010/main" w="9525">
                                <a:solidFill>
                                  <a:srgbClr val="A7BFDE"/>
                                </a:solidFill>
                                <a:round/>
                                <a:headEnd/>
                                <a:tailEnd/>
                              </a14:hiddenLine>
                            </a:ext>
                          </a:extLst>
                        </wps:spPr>
                        <wps:bodyPr rot="0" vert="horz" wrap="square" lIns="91440" tIns="45720" rIns="91440" bIns="45720" anchor="t" anchorCtr="0" upright="1">
                          <a:noAutofit/>
                        </wps:bodyPr>
                      </wps:wsp>
                      <wps:wsp>
                        <wps:cNvPr id="26" name="Oval 6"/>
                        <wps:cNvSpPr>
                          <a:spLocks noChangeAspect="1" noChangeArrowheads="1"/>
                        </wps:cNvSpPr>
                        <wps:spPr bwMode="auto">
                          <a:xfrm rot="5327714" flipV="1">
                            <a:off x="6217" y="10481"/>
                            <a:ext cx="3424" cy="3221"/>
                          </a:xfrm>
                          <a:prstGeom prst="ellipse">
                            <a:avLst/>
                          </a:prstGeom>
                          <a:solidFill>
                            <a:srgbClr val="7BA0CD"/>
                          </a:solidFill>
                          <a:ln>
                            <a:noFill/>
                          </a:ln>
                          <a:extLst>
                            <a:ext uri="{91240B29-F687-4F45-9708-019B960494DF}">
                              <a14:hiddenLine xmlns:a14="http://schemas.microsoft.com/office/drawing/2010/main" w="9525">
                                <a:solidFill>
                                  <a:srgbClr val="A7BFDE"/>
                                </a:solidFill>
                                <a:round/>
                                <a:headEnd/>
                                <a:tailEnd/>
                              </a14:hiddenLine>
                            </a:ext>
                          </a:extLst>
                        </wps:spPr>
                        <wps:txbx>
                          <w:txbxContent>
                            <w:p w14:paraId="350EDB49" w14:textId="77777777" w:rsidR="00595F6F" w:rsidRPr="008F2975" w:rsidRDefault="00595F6F" w:rsidP="00595F6F">
                              <w:pPr>
                                <w:pStyle w:val="Header"/>
                                <w:jc w:val="center"/>
                                <w:rPr>
                                  <w:rFonts w:asciiTheme="minorHAnsi" w:hAnsiTheme="minorHAnsi"/>
                                  <w:bCs/>
                                  <w:color w:val="17365D" w:themeColor="text2" w:themeShade="BF"/>
                                  <w:sz w:val="20"/>
                                  <w:szCs w:val="20"/>
                                </w:rPr>
                              </w:pPr>
                            </w:p>
                          </w:txbxContent>
                        </wps:txbx>
                        <wps:bodyPr rot="0" vert="horz"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36FD0DF" id="Group 21" o:spid="_x0000_s1027" style="position:absolute;left:0;text-align:left;margin-left:86.9pt;margin-top:-85.3pt;width:105.1pt;height:274.25pt;rotation:90;flip:y;z-index:251660288;mso-position-horizontal-relative:page;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" o:allowincell="f">
              <o:lock v:ext="edit" aspectratio="t"/>
              <v:shapetype id="_x0000_t32" coordsize="21600,21600" o:spt="32" o:oned="t" path="m,l21600,21600e" filled="f">
                <v:path arrowok="t" fillok="f" o:connecttype="none"/>
                <o:lock v:ext="edit" shapetype="t"/>
              </v:shapetype>
              <v:shape id="AutoShape 2" o:spid="_x0000_s1028" type="#_x0000_t32" style="position:absolute;left:6519;top:1258;width:4303;height:100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" strokecolor="#a7bfde">
                <o:lock v:ext="edit" aspectratio="t"/>
              </v:shape>
              <v:group id="Group 3" o:spid="_x0000_s1029" style="position:absolute;left:5531;top:9226;width:5291;height:5845" coordorigin="5531,9226" coordsize="529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o:lock v:ext="edit" aspectratio="t"/>
                <v:shape id="Freeform 4" o:spid="_x0000_s1030" style="position:absolute;left:5531;top:9226;width:5291;height:5845;visibility:visible;mso-wrap-style:square;v-text-anchor:top" coordsize="6418,6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" path="m6418,1185r,5485l1809,6669c974,5889,,3958,1407,1987,2830,,5591,411,6418,1185xe" fillcolor="#a7bfde" stroked="f">
                  <v:path arrowok="t" o:connecttype="custom" o:connectlocs="5291,1038;5291,5845;1491,5844;1160,1741;5291,1038" o:connectangles="0,0,0,0,0"/>
                  <o:lock v:ext="edit" aspectratio="t"/>
                </v:shape>
                <v:oval id="Oval 5" o:spid="_x0000_s1031" style="position:absolute;left:6117;top:10212;width:4526;height:4258;rotation:-5819284fd;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" fillcolor="#d3dfee" stroked="f" strokecolor="#a7bfde">
                  <o:lock v:ext="edit" aspectratio="t"/>
                </v:oval>
                <v:oval id="Oval 6" o:spid="_x0000_s1032" style="position:absolute;left:6217;top:10481;width:3424;height:3221;rotation:-5819284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" fillcolor="#7ba0cd" stroked="f" strokecolor="#a7bfde">
                  <o:lock v:ext="edit" aspectratio="t"/>
                  <v:textbox inset="0,0,0,0">
                    <w:txbxContent>
                      <w:p w14:paraId="350EDB49" w14:textId="77777777" w:rsidR="00595F6F" w:rsidRPr="008F2975" w:rsidRDefault="00595F6F" w:rsidP="00595F6F">
                        <w:pPr>
                          <w:pStyle w:val="Header"/>
                          <w:jc w:val="center"/>
                          <w:rPr>
                            <w:rFonts w:asciiTheme="minorHAnsi" w:hAnsiTheme="minorHAnsi"/>
                            <w:bCs/>
                            <w:color w:val="17365D" w:themeColor="text2" w:themeShade="BF"/>
                            <w:sz w:val="20"/>
                            <w:szCs w:val="20"/>
                          </w:rPr>
                        </w:pPr>
                      </w:p>
                    </w:txbxContent>
                  </v:textbox>
                </v:oval>
              </v:group>
              <w10:wrap anchorx="page" anchory="page"/>
            </v:group>
          </w:pict>
        </mc:Fallback>
      </mc:AlternateContent>
    </w:r>
  </w:p>
  <w:p w14:paraId="1CD8A238" w14:textId="77777777" w:rsidR="00595F6F" w:rsidRDefault="00595F6F" w:rsidP="00595F6F">
    <w:pPr>
      <w:pStyle w:val="Header"/>
      <w:ind w:left="-851"/>
      <w:rPr>
        <w:rFonts w:asciiTheme="minorHAnsi" w:hAnsiTheme="minorHAnsi"/>
        <w:b/>
        <w:color w:val="002060"/>
      </w:rPr>
    </w:pPr>
  </w:p>
  <w:p w14:paraId="0E4D10AF" w14:textId="13B9BB60" w:rsidR="00595F6F" w:rsidRPr="004B164B" w:rsidRDefault="00595F6F" w:rsidP="00595F6F">
    <w:pPr>
      <w:pStyle w:val="Header"/>
      <w:spacing w:before="120"/>
      <w:ind w:left="-851"/>
      <w:rPr>
        <w:rFonts w:asciiTheme="minorHAnsi" w:hAnsiTheme="minorHAnsi"/>
        <w:color w:val="0070C0"/>
        <w:sz w:val="44"/>
        <w:szCs w:val="44"/>
      </w:rPr>
    </w:pPr>
    <w:r>
      <w:rPr>
        <w:rFonts w:asciiTheme="minorHAnsi" w:hAnsiTheme="minorHAnsi"/>
        <w:b/>
        <w:color w:val="002060"/>
      </w:rPr>
      <w:t xml:space="preserve">   S</w:t>
    </w:r>
    <w:r w:rsidRPr="00F55C52">
      <w:rPr>
        <w:rFonts w:asciiTheme="minorHAnsi" w:hAnsiTheme="minorHAnsi"/>
        <w:b/>
        <w:color w:val="002060"/>
      </w:rPr>
      <w:t>pring Parks Primary School</w:t>
    </w:r>
    <w:r w:rsidRPr="00F55C52">
      <w:rPr>
        <w:rFonts w:asciiTheme="minorHAnsi" w:hAnsiTheme="minorHAnsi"/>
        <w:color w:val="002060"/>
        <w:sz w:val="44"/>
        <w:szCs w:val="44"/>
      </w:rPr>
      <w:t xml:space="preserve"> </w:t>
    </w:r>
    <w:r>
      <w:rPr>
        <w:rFonts w:asciiTheme="minorHAnsi" w:hAnsiTheme="minorHAnsi"/>
        <w:color w:val="0070C0"/>
        <w:sz w:val="44"/>
        <w:szCs w:val="44"/>
      </w:rPr>
      <w:t>________________________</w:t>
    </w:r>
    <w:r w:rsidR="00376E13">
      <w:rPr>
        <w:rFonts w:asciiTheme="minorHAnsi" w:hAnsiTheme="minorHAnsi"/>
        <w:color w:val="0070C0"/>
        <w:sz w:val="44"/>
        <w:szCs w:val="44"/>
      </w:rPr>
      <w:t>________</w:t>
    </w:r>
    <w:r>
      <w:rPr>
        <w:rFonts w:asciiTheme="minorHAnsi" w:hAnsiTheme="minorHAnsi"/>
        <w:color w:val="0070C0"/>
        <w:sz w:val="44"/>
        <w:szCs w:val="44"/>
      </w:rPr>
      <w:t>_</w:t>
    </w:r>
    <w:r w:rsidRPr="0092642D">
      <w:rPr>
        <w:rFonts w:asciiTheme="minorHAnsi" w:hAnsiTheme="minorHAnsi"/>
        <w:color w:val="0070C0"/>
        <w:sz w:val="44"/>
        <w:szCs w:val="44"/>
      </w:rPr>
      <w:t>__</w:t>
    </w:r>
    <w:r>
      <w:rPr>
        <w:rFonts w:asciiTheme="minorHAnsi" w:hAnsiTheme="minorHAnsi"/>
        <w:color w:val="0070C0"/>
        <w:sz w:val="44"/>
        <w:szCs w:val="44"/>
      </w:rPr>
      <w:t>____________</w:t>
    </w:r>
  </w:p>
  <w:p w14:paraId="3D85D33B" w14:textId="77777777" w:rsidR="00595F6F" w:rsidRDefault="00595F6F" w:rsidP="00595F6F">
    <w:pPr>
      <w:pStyle w:val="Header"/>
    </w:pPr>
  </w:p>
  <w:p w14:paraId="6FA05A52" w14:textId="66A882DC" w:rsidR="007F6314" w:rsidRPr="003E29B5" w:rsidRDefault="007F6314" w:rsidP="008766A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632D6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E6ECD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23C92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91E909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1B0630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5026C4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D79C2D8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388EB7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09C95F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0B6388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CB8306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555F2D"/>
    <w:multiLevelType w:val="hybridMultilevel"/>
    <w:tmpl w:val="7BF84DD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34745C7"/>
    <w:multiLevelType w:val="hybridMultilevel"/>
    <w:tmpl w:val="5B8430F4"/>
    <w:lvl w:ilvl="0" w:tplc="4DB0D3F0">
      <w:start w:val="1"/>
      <w:numFmt w:val="bullet"/>
      <w:lvlText w:val="•"/>
      <w:lvlJc w:val="left"/>
      <w:pPr>
        <w:tabs>
          <w:tab w:val="num" w:pos="720"/>
        </w:tabs>
        <w:ind w:left="720" w:hanging="360"/>
      </w:pPr>
      <w:rPr>
        <w:rFonts w:ascii="Times New Roman" w:hAnsi="Times New Roman" w:hint="default"/>
      </w:rPr>
    </w:lvl>
    <w:lvl w:ilvl="1" w:tplc="2F8EB796" w:tentative="1">
      <w:start w:val="1"/>
      <w:numFmt w:val="bullet"/>
      <w:lvlText w:val="•"/>
      <w:lvlJc w:val="left"/>
      <w:pPr>
        <w:tabs>
          <w:tab w:val="num" w:pos="1440"/>
        </w:tabs>
        <w:ind w:left="1440" w:hanging="360"/>
      </w:pPr>
      <w:rPr>
        <w:rFonts w:ascii="Times New Roman" w:hAnsi="Times New Roman" w:hint="default"/>
      </w:rPr>
    </w:lvl>
    <w:lvl w:ilvl="2" w:tplc="67DA87E0" w:tentative="1">
      <w:start w:val="1"/>
      <w:numFmt w:val="bullet"/>
      <w:lvlText w:val="•"/>
      <w:lvlJc w:val="left"/>
      <w:pPr>
        <w:tabs>
          <w:tab w:val="num" w:pos="2160"/>
        </w:tabs>
        <w:ind w:left="2160" w:hanging="360"/>
      </w:pPr>
      <w:rPr>
        <w:rFonts w:ascii="Times New Roman" w:hAnsi="Times New Roman" w:hint="default"/>
      </w:rPr>
    </w:lvl>
    <w:lvl w:ilvl="3" w:tplc="FC5603C6" w:tentative="1">
      <w:start w:val="1"/>
      <w:numFmt w:val="bullet"/>
      <w:lvlText w:val="•"/>
      <w:lvlJc w:val="left"/>
      <w:pPr>
        <w:tabs>
          <w:tab w:val="num" w:pos="2880"/>
        </w:tabs>
        <w:ind w:left="2880" w:hanging="360"/>
      </w:pPr>
      <w:rPr>
        <w:rFonts w:ascii="Times New Roman" w:hAnsi="Times New Roman" w:hint="default"/>
      </w:rPr>
    </w:lvl>
    <w:lvl w:ilvl="4" w:tplc="0ABAF99E" w:tentative="1">
      <w:start w:val="1"/>
      <w:numFmt w:val="bullet"/>
      <w:lvlText w:val="•"/>
      <w:lvlJc w:val="left"/>
      <w:pPr>
        <w:tabs>
          <w:tab w:val="num" w:pos="3600"/>
        </w:tabs>
        <w:ind w:left="3600" w:hanging="360"/>
      </w:pPr>
      <w:rPr>
        <w:rFonts w:ascii="Times New Roman" w:hAnsi="Times New Roman" w:hint="default"/>
      </w:rPr>
    </w:lvl>
    <w:lvl w:ilvl="5" w:tplc="A5367660" w:tentative="1">
      <w:start w:val="1"/>
      <w:numFmt w:val="bullet"/>
      <w:lvlText w:val="•"/>
      <w:lvlJc w:val="left"/>
      <w:pPr>
        <w:tabs>
          <w:tab w:val="num" w:pos="4320"/>
        </w:tabs>
        <w:ind w:left="4320" w:hanging="360"/>
      </w:pPr>
      <w:rPr>
        <w:rFonts w:ascii="Times New Roman" w:hAnsi="Times New Roman" w:hint="default"/>
      </w:rPr>
    </w:lvl>
    <w:lvl w:ilvl="6" w:tplc="D77C2F1E" w:tentative="1">
      <w:start w:val="1"/>
      <w:numFmt w:val="bullet"/>
      <w:lvlText w:val="•"/>
      <w:lvlJc w:val="left"/>
      <w:pPr>
        <w:tabs>
          <w:tab w:val="num" w:pos="5040"/>
        </w:tabs>
        <w:ind w:left="5040" w:hanging="360"/>
      </w:pPr>
      <w:rPr>
        <w:rFonts w:ascii="Times New Roman" w:hAnsi="Times New Roman" w:hint="default"/>
      </w:rPr>
    </w:lvl>
    <w:lvl w:ilvl="7" w:tplc="0B38C400" w:tentative="1">
      <w:start w:val="1"/>
      <w:numFmt w:val="bullet"/>
      <w:lvlText w:val="•"/>
      <w:lvlJc w:val="left"/>
      <w:pPr>
        <w:tabs>
          <w:tab w:val="num" w:pos="5760"/>
        </w:tabs>
        <w:ind w:left="5760" w:hanging="360"/>
      </w:pPr>
      <w:rPr>
        <w:rFonts w:ascii="Times New Roman" w:hAnsi="Times New Roman" w:hint="default"/>
      </w:rPr>
    </w:lvl>
    <w:lvl w:ilvl="8" w:tplc="B25A9F3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5E069DE"/>
    <w:multiLevelType w:val="hybridMultilevel"/>
    <w:tmpl w:val="4DCA8F8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F982F1D"/>
    <w:multiLevelType w:val="hybridMultilevel"/>
    <w:tmpl w:val="4656C62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3E244D1"/>
    <w:multiLevelType w:val="hybridMultilevel"/>
    <w:tmpl w:val="AFD2AA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B80682D"/>
    <w:multiLevelType w:val="hybridMultilevel"/>
    <w:tmpl w:val="BF34CB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C375944"/>
    <w:multiLevelType w:val="hybridMultilevel"/>
    <w:tmpl w:val="7B76BE2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CEF5940"/>
    <w:multiLevelType w:val="hybridMultilevel"/>
    <w:tmpl w:val="4AB8E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1C15936"/>
    <w:multiLevelType w:val="hybridMultilevel"/>
    <w:tmpl w:val="DED8BDCA"/>
    <w:lvl w:ilvl="0" w:tplc="0C090005">
      <w:start w:val="1"/>
      <w:numFmt w:val="bullet"/>
      <w:lvlText w:val=""/>
      <w:lvlJc w:val="left"/>
      <w:pPr>
        <w:ind w:left="720" w:hanging="360"/>
      </w:pPr>
      <w:rPr>
        <w:rFonts w:ascii="Wingdings" w:hAnsi="Wingdings" w:hint="default"/>
      </w:rPr>
    </w:lvl>
    <w:lvl w:ilvl="1" w:tplc="ABD817BE">
      <w:numFmt w:val="bullet"/>
      <w:lvlText w:val="•"/>
      <w:lvlJc w:val="left"/>
      <w:pPr>
        <w:ind w:left="1800" w:hanging="72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9451664"/>
    <w:multiLevelType w:val="hybridMultilevel"/>
    <w:tmpl w:val="5254C8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7E40AAC"/>
    <w:multiLevelType w:val="hybridMultilevel"/>
    <w:tmpl w:val="58B0B2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2E54544"/>
    <w:multiLevelType w:val="hybridMultilevel"/>
    <w:tmpl w:val="ED7A095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9134AEC"/>
    <w:multiLevelType w:val="hybridMultilevel"/>
    <w:tmpl w:val="01B26D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9"/>
  </w:num>
  <w:num w:numId="14">
    <w:abstractNumId w:val="17"/>
  </w:num>
  <w:num w:numId="15">
    <w:abstractNumId w:val="11"/>
  </w:num>
  <w:num w:numId="16">
    <w:abstractNumId w:val="13"/>
  </w:num>
  <w:num w:numId="17">
    <w:abstractNumId w:val="18"/>
  </w:num>
  <w:num w:numId="18">
    <w:abstractNumId w:val="20"/>
  </w:num>
  <w:num w:numId="19">
    <w:abstractNumId w:val="21"/>
  </w:num>
  <w:num w:numId="20">
    <w:abstractNumId w:val="12"/>
  </w:num>
  <w:num w:numId="21">
    <w:abstractNumId w:val="23"/>
  </w:num>
  <w:num w:numId="22">
    <w:abstractNumId w:val="15"/>
  </w:num>
  <w:num w:numId="23">
    <w:abstractNumId w:val="16"/>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F48"/>
    <w:rsid w:val="00090D79"/>
    <w:rsid w:val="001038C4"/>
    <w:rsid w:val="0014310A"/>
    <w:rsid w:val="00166124"/>
    <w:rsid w:val="001A2D78"/>
    <w:rsid w:val="00221F84"/>
    <w:rsid w:val="00326F48"/>
    <w:rsid w:val="003621E1"/>
    <w:rsid w:val="00373D6F"/>
    <w:rsid w:val="00376E13"/>
    <w:rsid w:val="003B01B0"/>
    <w:rsid w:val="003E29B5"/>
    <w:rsid w:val="00497091"/>
    <w:rsid w:val="005413B8"/>
    <w:rsid w:val="00595F6F"/>
    <w:rsid w:val="00596923"/>
    <w:rsid w:val="005B4688"/>
    <w:rsid w:val="005D270D"/>
    <w:rsid w:val="00601B01"/>
    <w:rsid w:val="006B49EF"/>
    <w:rsid w:val="007F6314"/>
    <w:rsid w:val="00816ED5"/>
    <w:rsid w:val="008766A4"/>
    <w:rsid w:val="00890229"/>
    <w:rsid w:val="008B295E"/>
    <w:rsid w:val="009348C5"/>
    <w:rsid w:val="00980015"/>
    <w:rsid w:val="009F2302"/>
    <w:rsid w:val="00A21F45"/>
    <w:rsid w:val="00A42828"/>
    <w:rsid w:val="00A81683"/>
    <w:rsid w:val="00AD7D5D"/>
    <w:rsid w:val="00B70F0B"/>
    <w:rsid w:val="00B800B3"/>
    <w:rsid w:val="00CC47F5"/>
    <w:rsid w:val="00CE03F4"/>
    <w:rsid w:val="00D31299"/>
    <w:rsid w:val="00E32305"/>
    <w:rsid w:val="00E91993"/>
    <w:rsid w:val="00EA7623"/>
    <w:rsid w:val="00EB2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99FCCD2"/>
  <w14:defaultImageDpi w14:val="300"/>
  <w15:docId w15:val="{AD4B19C2-27C3-4A8C-B11A-68340BAC7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6A4"/>
    <w:pPr>
      <w:spacing w:after="120" w:line="240" w:lineRule="atLeast"/>
    </w:pPr>
    <w:rPr>
      <w:rFonts w:ascii="Arial" w:hAnsi="Arial" w:cs="Arial"/>
      <w:sz w:val="18"/>
      <w:szCs w:val="18"/>
    </w:rPr>
  </w:style>
  <w:style w:type="paragraph" w:styleId="Heading1">
    <w:name w:val="heading 1"/>
    <w:basedOn w:val="Normal"/>
    <w:next w:val="Normal"/>
    <w:link w:val="Heading1Char"/>
    <w:uiPriority w:val="9"/>
    <w:qFormat/>
    <w:rsid w:val="009F2302"/>
    <w:pPr>
      <w:keepNext/>
      <w:keepLines/>
      <w:spacing w:after="40"/>
      <w:outlineLvl w:val="0"/>
    </w:pPr>
    <w:rPr>
      <w:rFonts w:eastAsiaTheme="majorEastAsia" w:cstheme="majorBidi"/>
      <w:b/>
      <w:bCs/>
      <w:caps/>
      <w:color w:val="AF272F"/>
      <w:sz w:val="20"/>
      <w:szCs w:val="20"/>
    </w:rPr>
  </w:style>
  <w:style w:type="paragraph" w:styleId="Heading2">
    <w:name w:val="heading 2"/>
    <w:basedOn w:val="Heading1"/>
    <w:next w:val="Normal"/>
    <w:link w:val="Heading2Char"/>
    <w:uiPriority w:val="9"/>
    <w:unhideWhenUsed/>
    <w:qFormat/>
    <w:rsid w:val="00596923"/>
    <w:pPr>
      <w:pBdr>
        <w:top w:val="single" w:sz="8" w:space="3" w:color="AF272F"/>
      </w:pBdr>
      <w:spacing w:before="200"/>
      <w:outlineLvl w:val="1"/>
    </w:pPr>
    <w:rPr>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E29B5"/>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styleId="Quote">
    <w:name w:val="Quote"/>
    <w:basedOn w:val="Normal"/>
    <w:next w:val="Normal"/>
    <w:link w:val="QuoteChar"/>
    <w:uiPriority w:val="29"/>
    <w:qFormat/>
    <w:rsid w:val="00D31299"/>
    <w:pPr>
      <w:spacing w:after="60" w:line="300" w:lineRule="atLeast"/>
    </w:pPr>
    <w:rPr>
      <w:b/>
      <w:bCs/>
      <w:color w:val="5A5A59"/>
      <w:sz w:val="24"/>
      <w:szCs w:val="25"/>
    </w:rPr>
  </w:style>
  <w:style w:type="paragraph" w:styleId="Footer">
    <w:name w:val="footer"/>
    <w:basedOn w:val="Normal"/>
    <w:link w:val="FooterChar"/>
    <w:unhideWhenUsed/>
    <w:rsid w:val="00326F48"/>
    <w:pPr>
      <w:tabs>
        <w:tab w:val="center" w:pos="4320"/>
        <w:tab w:val="right" w:pos="8640"/>
      </w:tabs>
    </w:pPr>
  </w:style>
  <w:style w:type="character" w:customStyle="1" w:styleId="FooterChar">
    <w:name w:val="Footer Char"/>
    <w:basedOn w:val="DefaultParagraphFont"/>
    <w:link w:val="Footer"/>
    <w:rsid w:val="00326F48"/>
  </w:style>
  <w:style w:type="paragraph" w:styleId="BalloonText">
    <w:name w:val="Balloon Text"/>
    <w:basedOn w:val="Normal"/>
    <w:link w:val="BalloonTextChar"/>
    <w:uiPriority w:val="99"/>
    <w:semiHidden/>
    <w:unhideWhenUsed/>
    <w:rsid w:val="00326F48"/>
    <w:rPr>
      <w:rFonts w:ascii="Lucida Grande" w:hAnsi="Lucida Grande" w:cs="Lucida Grande"/>
    </w:rPr>
  </w:style>
  <w:style w:type="character" w:customStyle="1" w:styleId="BalloonTextChar">
    <w:name w:val="Balloon Text Char"/>
    <w:basedOn w:val="DefaultParagraphFont"/>
    <w:link w:val="BalloonText"/>
    <w:uiPriority w:val="99"/>
    <w:semiHidden/>
    <w:rsid w:val="00326F48"/>
    <w:rPr>
      <w:rFonts w:ascii="Lucida Grande" w:hAnsi="Lucida Grande" w:cs="Lucida Grande"/>
      <w:sz w:val="18"/>
      <w:szCs w:val="18"/>
    </w:rPr>
  </w:style>
  <w:style w:type="paragraph" w:styleId="Subtitle">
    <w:name w:val="Subtitle"/>
    <w:basedOn w:val="Normal"/>
    <w:next w:val="Normal"/>
    <w:link w:val="SubtitleChar"/>
    <w:uiPriority w:val="11"/>
    <w:qFormat/>
    <w:rsid w:val="00980015"/>
    <w:pPr>
      <w:numPr>
        <w:ilvl w:val="1"/>
      </w:numPr>
      <w:spacing w:after="0"/>
    </w:pPr>
    <w:rPr>
      <w:rFonts w:eastAsiaTheme="majorEastAsia" w:cstheme="majorBidi"/>
      <w:color w:val="5A5A59"/>
      <w:sz w:val="27"/>
      <w:szCs w:val="27"/>
    </w:rPr>
  </w:style>
  <w:style w:type="character" w:customStyle="1" w:styleId="SubtitleChar">
    <w:name w:val="Subtitle Char"/>
    <w:basedOn w:val="DefaultParagraphFont"/>
    <w:link w:val="Subtitle"/>
    <w:uiPriority w:val="11"/>
    <w:rsid w:val="00980015"/>
    <w:rPr>
      <w:rFonts w:ascii="Arial" w:eastAsiaTheme="majorEastAsia" w:hAnsi="Arial" w:cstheme="majorBidi"/>
      <w:color w:val="5A5A59"/>
      <w:sz w:val="27"/>
      <w:szCs w:val="27"/>
    </w:rPr>
  </w:style>
  <w:style w:type="character" w:styleId="SubtleEmphasis">
    <w:name w:val="Subtle Emphasis"/>
    <w:basedOn w:val="DefaultParagraphFont"/>
    <w:uiPriority w:val="19"/>
    <w:rsid w:val="00326F48"/>
    <w:rPr>
      <w:i/>
      <w:iCs/>
      <w:color w:val="808080" w:themeColor="text1" w:themeTint="7F"/>
    </w:rPr>
  </w:style>
  <w:style w:type="character" w:styleId="IntenseEmphasis">
    <w:name w:val="Intense Emphasis"/>
    <w:basedOn w:val="DefaultParagraphFont"/>
    <w:uiPriority w:val="21"/>
    <w:rsid w:val="00326F48"/>
    <w:rPr>
      <w:b/>
      <w:bCs/>
      <w:i/>
      <w:iCs/>
      <w:color w:val="4F81BD" w:themeColor="accent1"/>
    </w:rPr>
  </w:style>
  <w:style w:type="character" w:styleId="Emphasis">
    <w:name w:val="Emphasis"/>
    <w:basedOn w:val="DefaultParagraphFont"/>
    <w:uiPriority w:val="20"/>
    <w:rsid w:val="00326F48"/>
    <w:rPr>
      <w:i/>
      <w:iCs/>
    </w:rPr>
  </w:style>
  <w:style w:type="character" w:customStyle="1" w:styleId="Heading1Char">
    <w:name w:val="Heading 1 Char"/>
    <w:basedOn w:val="DefaultParagraphFont"/>
    <w:link w:val="Heading1"/>
    <w:uiPriority w:val="9"/>
    <w:rsid w:val="009F2302"/>
    <w:rPr>
      <w:rFonts w:ascii="Arial" w:eastAsiaTheme="majorEastAsia" w:hAnsi="Arial" w:cstheme="majorBidi"/>
      <w:b/>
      <w:bCs/>
      <w:caps/>
      <w:color w:val="AF272F"/>
      <w:sz w:val="20"/>
      <w:szCs w:val="20"/>
    </w:rPr>
  </w:style>
  <w:style w:type="paragraph" w:styleId="Title">
    <w:name w:val="Title"/>
    <w:next w:val="Subtitle"/>
    <w:link w:val="TitleChar"/>
    <w:uiPriority w:val="10"/>
    <w:qFormat/>
    <w:rsid w:val="009F2302"/>
    <w:pPr>
      <w:spacing w:after="120" w:line="340" w:lineRule="atLeast"/>
      <w:outlineLvl w:val="0"/>
    </w:pPr>
    <w:rPr>
      <w:rFonts w:ascii="Arial" w:eastAsiaTheme="majorEastAsia" w:hAnsi="Arial" w:cstheme="majorBidi"/>
      <w:b/>
      <w:color w:val="AF272F"/>
      <w:spacing w:val="5"/>
      <w:kern w:val="28"/>
      <w:sz w:val="44"/>
      <w:szCs w:val="52"/>
    </w:rPr>
  </w:style>
  <w:style w:type="character" w:customStyle="1" w:styleId="TitleChar">
    <w:name w:val="Title Char"/>
    <w:basedOn w:val="DefaultParagraphFont"/>
    <w:link w:val="Title"/>
    <w:uiPriority w:val="10"/>
    <w:rsid w:val="009F2302"/>
    <w:rPr>
      <w:rFonts w:ascii="Arial" w:eastAsiaTheme="majorEastAsia" w:hAnsi="Arial" w:cstheme="majorBidi"/>
      <w:b/>
      <w:color w:val="AF272F"/>
      <w:spacing w:val="5"/>
      <w:kern w:val="28"/>
      <w:sz w:val="44"/>
      <w:szCs w:val="52"/>
    </w:rPr>
  </w:style>
  <w:style w:type="character" w:customStyle="1" w:styleId="QuoteChar">
    <w:name w:val="Quote Char"/>
    <w:basedOn w:val="DefaultParagraphFont"/>
    <w:link w:val="Quote"/>
    <w:uiPriority w:val="29"/>
    <w:rsid w:val="00D31299"/>
    <w:rPr>
      <w:rFonts w:ascii="Arial" w:hAnsi="Arial" w:cs="Arial"/>
      <w:b/>
      <w:bCs/>
      <w:color w:val="5A5A59"/>
      <w:szCs w:val="25"/>
    </w:rPr>
  </w:style>
  <w:style w:type="paragraph" w:styleId="EndnoteText">
    <w:name w:val="endnote text"/>
    <w:basedOn w:val="Normal"/>
    <w:link w:val="EndnoteTextChar"/>
    <w:uiPriority w:val="99"/>
    <w:unhideWhenUsed/>
    <w:qFormat/>
    <w:rsid w:val="00980015"/>
    <w:pPr>
      <w:spacing w:before="120" w:after="240"/>
    </w:pPr>
    <w:rPr>
      <w:b/>
      <w:color w:val="5A5A59"/>
      <w:szCs w:val="24"/>
    </w:rPr>
  </w:style>
  <w:style w:type="character" w:customStyle="1" w:styleId="EndnoteTextChar">
    <w:name w:val="Endnote Text Char"/>
    <w:basedOn w:val="DefaultParagraphFont"/>
    <w:link w:val="EndnoteText"/>
    <w:uiPriority w:val="99"/>
    <w:rsid w:val="00980015"/>
    <w:rPr>
      <w:rFonts w:ascii="Arial" w:hAnsi="Arial" w:cs="Arial"/>
      <w:b/>
      <w:color w:val="5A5A59"/>
      <w:sz w:val="18"/>
    </w:rPr>
  </w:style>
  <w:style w:type="character" w:customStyle="1" w:styleId="Heading2Char">
    <w:name w:val="Heading 2 Char"/>
    <w:basedOn w:val="DefaultParagraphFont"/>
    <w:link w:val="Heading2"/>
    <w:uiPriority w:val="9"/>
    <w:rsid w:val="00596923"/>
    <w:rPr>
      <w:rFonts w:ascii="Arial" w:eastAsiaTheme="majorEastAsia" w:hAnsi="Arial" w:cstheme="majorBidi"/>
      <w:b/>
      <w:caps/>
      <w:color w:val="AF272F"/>
      <w:sz w:val="20"/>
      <w:szCs w:val="20"/>
    </w:rPr>
  </w:style>
  <w:style w:type="character" w:styleId="Strong">
    <w:name w:val="Strong"/>
    <w:basedOn w:val="DefaultParagraphFont"/>
    <w:uiPriority w:val="22"/>
    <w:qFormat/>
    <w:rsid w:val="00980015"/>
    <w:rPr>
      <w:b/>
      <w:bCs/>
    </w:rPr>
  </w:style>
  <w:style w:type="paragraph" w:styleId="Header">
    <w:name w:val="header"/>
    <w:basedOn w:val="Normal"/>
    <w:link w:val="HeaderChar"/>
    <w:uiPriority w:val="99"/>
    <w:unhideWhenUsed/>
    <w:rsid w:val="00B800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0B3"/>
    <w:rPr>
      <w:rFonts w:ascii="Arial" w:hAnsi="Arial" w:cs="Arial"/>
      <w:sz w:val="18"/>
      <w:szCs w:val="18"/>
    </w:rPr>
  </w:style>
  <w:style w:type="paragraph" w:styleId="FootnoteText">
    <w:name w:val="footnote text"/>
    <w:basedOn w:val="Normal"/>
    <w:link w:val="FootnoteTextChar"/>
    <w:uiPriority w:val="99"/>
    <w:unhideWhenUsed/>
    <w:rsid w:val="00B70F0B"/>
    <w:pPr>
      <w:spacing w:after="0" w:line="240" w:lineRule="auto"/>
    </w:pPr>
    <w:rPr>
      <w:rFonts w:ascii="Calibri" w:eastAsia="Calibri" w:hAnsi="Calibri" w:cs="Times New Roman"/>
      <w:sz w:val="20"/>
      <w:szCs w:val="20"/>
      <w:lang w:val="en-AU"/>
    </w:rPr>
  </w:style>
  <w:style w:type="character" w:customStyle="1" w:styleId="FootnoteTextChar">
    <w:name w:val="Footnote Text Char"/>
    <w:basedOn w:val="DefaultParagraphFont"/>
    <w:link w:val="FootnoteText"/>
    <w:uiPriority w:val="99"/>
    <w:rsid w:val="00B70F0B"/>
    <w:rPr>
      <w:rFonts w:ascii="Calibri" w:eastAsia="Calibri" w:hAnsi="Calibri" w:cs="Times New Roman"/>
      <w:sz w:val="20"/>
      <w:szCs w:val="20"/>
      <w:lang w:val="en-AU"/>
    </w:rPr>
  </w:style>
  <w:style w:type="character" w:styleId="FootnoteReference">
    <w:name w:val="footnote reference"/>
    <w:uiPriority w:val="99"/>
    <w:unhideWhenUsed/>
    <w:rsid w:val="00B70F0B"/>
    <w:rPr>
      <w:vertAlign w:val="superscript"/>
    </w:rPr>
  </w:style>
  <w:style w:type="character" w:styleId="Hyperlink">
    <w:name w:val="Hyperlink"/>
    <w:basedOn w:val="DefaultParagraphFont"/>
    <w:uiPriority w:val="99"/>
    <w:unhideWhenUsed/>
    <w:rsid w:val="00B70F0B"/>
    <w:rPr>
      <w:color w:val="0000FF" w:themeColor="hyperlink"/>
      <w:u w:val="single"/>
    </w:rPr>
  </w:style>
  <w:style w:type="paragraph" w:styleId="ListParagraph">
    <w:name w:val="List Paragraph"/>
    <w:basedOn w:val="Normal"/>
    <w:uiPriority w:val="34"/>
    <w:qFormat/>
    <w:rsid w:val="00B70F0B"/>
    <w:pPr>
      <w:ind w:left="720"/>
      <w:contextualSpacing/>
    </w:pPr>
  </w:style>
  <w:style w:type="paragraph" w:styleId="BodyTextIndent">
    <w:name w:val="Body Text Indent"/>
    <w:basedOn w:val="Normal"/>
    <w:link w:val="BodyTextIndentChar"/>
    <w:rsid w:val="00CE03F4"/>
    <w:pPr>
      <w:spacing w:after="0" w:line="240" w:lineRule="auto"/>
      <w:ind w:left="709"/>
    </w:pPr>
    <w:rPr>
      <w:rFonts w:eastAsia="Times New Roman" w:cs="Times New Roman"/>
      <w:sz w:val="20"/>
      <w:szCs w:val="20"/>
    </w:rPr>
  </w:style>
  <w:style w:type="character" w:customStyle="1" w:styleId="BodyTextIndentChar">
    <w:name w:val="Body Text Indent Char"/>
    <w:basedOn w:val="DefaultParagraphFont"/>
    <w:link w:val="BodyTextIndent"/>
    <w:rsid w:val="00CE03F4"/>
    <w:rPr>
      <w:rFonts w:ascii="Arial" w:eastAsia="Times New Roman" w:hAnsi="Arial" w:cs="Times New Roman"/>
      <w:sz w:val="20"/>
      <w:szCs w:val="20"/>
    </w:rPr>
  </w:style>
  <w:style w:type="table" w:styleId="TableGrid">
    <w:name w:val="Table Grid"/>
    <w:basedOn w:val="TableNormal"/>
    <w:uiPriority w:val="39"/>
    <w:rsid w:val="00CE03F4"/>
    <w:rPr>
      <w:rFonts w:ascii="Times New Roman" w:eastAsia="SimSu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ucation.vic.gov.au/Documents/school/principals/spag/management/PP_FAQforparents.doc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ducation.vic.gov.au/school/principals/spag/management/pages/parentpayment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ducation.vic.gov.au/Documents/school/principals/spag/management/PP_Costsupportforfamilies.docx"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ebCM Documents" ma:contentTypeID="0x0101008840106FE30D4F50BC61A726A7CA6E3800A01D47DD30CBB54F95863B7DC80A2CEC" ma:contentTypeVersion="5" ma:contentTypeDescription="WebCM Documents Content Type" ma:contentTypeScope="" ma:versionID="a59a188a5b4de61f79e4e7447bd60e3c">
  <xsd:schema xmlns:xsd="http://www.w3.org/2001/XMLSchema" xmlns:xs="http://www.w3.org/2001/XMLSchema" xmlns:p="http://schemas.microsoft.com/office/2006/metadata/properties" xmlns:ns1="http://schemas.microsoft.com/sharepoint/v3" xmlns:ns2="76b566cd-adb9-46c2-964b-22eba181fd0b" xmlns:ns3="cb9114c1-daad-44dd-acad-30f4246641f2" targetNamespace="http://schemas.microsoft.com/office/2006/metadata/properties" ma:root="true" ma:fieldsID="c036df437f7b8d40bcf9ebbbc2588075" ns1:_="" ns2:_="" ns3:_="">
    <xsd:import namespace="http://schemas.microsoft.com/sharepoint/v3"/>
    <xsd:import namespace="76b566cd-adb9-46c2-964b-22eba181fd0b"/>
    <xsd:import namespace="cb9114c1-daad-44dd-acad-30f4246641f2"/>
    <xsd:element name="properties">
      <xsd:complexType>
        <xsd:sequence>
          <xsd:element name="documentManagement">
            <xsd:complexType>
              <xsd:all>
                <xsd:element ref="ns1:DEECD_Description" minOccurs="0"/>
                <xsd:element ref="ns1:DEECD_Publisher" minOccurs="0"/>
                <xsd:element ref="ns1:DEECD_Keywords" minOccurs="0"/>
                <xsd:element ref="ns1:DEECD_Expired" minOccurs="0"/>
                <xsd:element ref="ns2:PublishingStartDate" minOccurs="0"/>
                <xsd:element ref="ns1:PublishingExpirationDate" minOccurs="0"/>
                <xsd:element ref="ns3:TaxCatchAll" minOccurs="0"/>
                <xsd:element ref="ns2:pfad5814e62747ed9f131defefc62dac" minOccurs="0"/>
                <xsd:element ref="ns2:a319977fc8504e09982f090ae1d7c602" minOccurs="0"/>
                <xsd:element ref="ns2:ofbb8b9a280a423a91cf717fb81349cd" minOccurs="0"/>
                <xsd:element ref="ns2:b1688cb4a3a940449dc8286705012a4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ECD_Description" ma:index="2" nillable="true" ma:displayName="Description" ma:internalName="DEECD_Description">
      <xsd:simpleType>
        <xsd:restriction base="dms:Note">
          <xsd:maxLength value="255"/>
        </xsd:restriction>
      </xsd:simpleType>
    </xsd:element>
    <xsd:element name="DEECD_Publisher" ma:index="3" nillable="true" ma:displayName="Publisher" ma:default="Department of Education and Training" ma:internalName="DEECD_Publisher">
      <xsd:simpleType>
        <xsd:restriction base="dms:Text">
          <xsd:maxLength value="255"/>
        </xsd:restriction>
      </xsd:simpleType>
    </xsd:element>
    <xsd:element name="DEECD_Keywords" ma:index="7" nillable="true" ma:displayName="Keywords" ma:internalName="DEECD_Keywords">
      <xsd:simpleType>
        <xsd:restriction base="dms:Note">
          <xsd:maxLength value="255"/>
        </xsd:restriction>
      </xsd:simpleType>
    </xsd:element>
    <xsd:element name="DEECD_Expired" ma:index="8" nillable="true" ma:displayName="Expired" ma:default="0" ma:internalName="DEECD_Expired">
      <xsd:simpleType>
        <xsd:restriction base="dms:Boolea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b566cd-adb9-46c2-964b-22eba181fd0b" elementFormDefault="qualified">
    <xsd:import namespace="http://schemas.microsoft.com/office/2006/documentManagement/types"/>
    <xsd:import namespace="http://schemas.microsoft.com/office/infopath/2007/PartnerControls"/>
    <xsd:element name="PublishingStartDate" ma:index="9" nillable="true" ma:displayName="Scheduling Start Date" ma:internalName="PublishingStartDate">
      <xsd:simpleType>
        <xsd:restriction base="dms:Unknown"/>
      </xsd:simpleType>
    </xsd:element>
    <xsd:element name="pfad5814e62747ed9f131defefc62dac" ma:index="19" nillable="true" ma:taxonomy="true" ma:internalName="pfad5814e62747ed9f131defefc62dac" ma:taxonomyFieldName="DEECD_SubjectCategory" ma:displayName="Subject Category" ma:readOnly="false" ma:fieldId="{9fad5814-e627-47ed-9f13-1defefc62dac}" ma:sspId="272df97b-2740-40bb-9c0d-572a441144cd" ma:termSetId="cc6468fc-15c3-4209-9517-a733b6c80435" ma:anchorId="00000000-0000-0000-0000-000000000000" ma:open="false" ma:isKeyword="false">
      <xsd:complexType>
        <xsd:sequence>
          <xsd:element ref="pc:Terms" minOccurs="0" maxOccurs="1"/>
        </xsd:sequence>
      </xsd:complexType>
    </xsd:element>
    <xsd:element name="a319977fc8504e09982f090ae1d7c602" ma:index="20" nillable="true" ma:taxonomy="true" ma:internalName="a319977fc8504e09982f090ae1d7c602" ma:taxonomyFieldName="DEECD_ItemType" ma:displayName="Item Type" ma:default="101;#Page|eb523acf-a821-456c-a76b-7607578309d7" ma:fieldId="{a319977f-c850-4e09-982f-090ae1d7c602}" ma:sspId="272df97b-2740-40bb-9c0d-572a441144cd" ma:termSetId="87a54e1a-a086-4056-9430-e3def70b5bc0" ma:anchorId="00000000-0000-0000-0000-000000000000" ma:open="false" ma:isKeyword="false">
      <xsd:complexType>
        <xsd:sequence>
          <xsd:element ref="pc:Terms" minOccurs="0" maxOccurs="1"/>
        </xsd:sequence>
      </xsd:complexType>
    </xsd:element>
    <xsd:element name="ofbb8b9a280a423a91cf717fb81349cd" ma:index="21" nillable="true" ma:taxonomy="true" ma:internalName="ofbb8b9a280a423a91cf717fb81349cd" ma:taxonomyFieldName="DEECD_Author" ma:displayName="Author" ma:default="94;#Education|5232e41c-5101-41fe-b638-7d41d1371531" ma:fieldId="{8fbb8b9a-280a-423a-91cf-717fb81349cd}" ma:sspId="272df97b-2740-40bb-9c0d-572a441144cd" ma:termSetId="f9681774-4169-418a-ae49-9bc331f72a4f" ma:anchorId="00000000-0000-0000-0000-000000000000" ma:open="false" ma:isKeyword="false">
      <xsd:complexType>
        <xsd:sequence>
          <xsd:element ref="pc:Terms" minOccurs="0" maxOccurs="1"/>
        </xsd:sequence>
      </xsd:complexType>
    </xsd:element>
    <xsd:element name="b1688cb4a3a940449dc8286705012a42" ma:index="22" nillable="true" ma:taxonomy="true" ma:internalName="b1688cb4a3a940449dc8286705012a42" ma:taxonomyFieldName="DEECD_Audience" ma:displayName="Audience" ma:fieldId="{b1688cb4-a3a9-4044-9dc8-286705012a42}" ma:taxonomyMulti="true" ma:sspId="272df97b-2740-40bb-9c0d-572a441144cd" ma:termSetId="af0be819-ce00-4865-904d-8408c82c23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9114c1-daad-44dd-acad-30f4246641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7017a8d-dd8f-40f0-bbcf-d0d7f718f6eb}" ma:internalName="TaxCatchAll" ma:showField="CatchAllData" ma:web="cb9114c1-daad-44dd-acad-30f4246641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b9114c1-daad-44dd-acad-30f4246641f2">
      <Value>118</Value>
      <Value>99</Value>
    </TaxCatchAll>
    <DEECD_Publisher xmlns="http://schemas.microsoft.com/sharepoint/v3" xsi:nil="true"/>
    <a319977fc8504e09982f090ae1d7c602 xmlns="76b566cd-adb9-46c2-964b-22eba181fd0b">
      <Terms xmlns="http://schemas.microsoft.com/office/infopath/2007/PartnerControls">
        <TermInfo xmlns="http://schemas.microsoft.com/office/infopath/2007/PartnerControls">
          <TermName xmlns="http://schemas.microsoft.com/office/infopath/2007/PartnerControls">Form / Template</TermName>
          <TermId xmlns="http://schemas.microsoft.com/office/infopath/2007/PartnerControls">128fc848-3335-484e-aa10-c13e61aabf0c</TermId>
        </TermInfo>
      </Terms>
    </a319977fc8504e09982f090ae1d7c602>
    <DEECD_Expired xmlns="http://schemas.microsoft.com/sharepoint/v3">false</DEECD_Expired>
    <DEECD_Keywords xmlns="http://schemas.microsoft.com/sharepoint/v3" xsi:nil="true"/>
    <PublishingExpirationDate xmlns="http://schemas.microsoft.com/sharepoint/v3" xsi:nil="true"/>
    <DEECD_Description xmlns="http://schemas.microsoft.com/sharepoint/v3" xsi:nil="true"/>
    <b1688cb4a3a940449dc8286705012a42 xmlns="76b566cd-adb9-46c2-964b-22eba181fd0b">
      <Terms xmlns="http://schemas.microsoft.com/office/infopath/2007/PartnerControls">
        <TermInfo xmlns="http://schemas.microsoft.com/office/infopath/2007/PartnerControls">
          <TermName xmlns="http://schemas.microsoft.com/office/infopath/2007/PartnerControls">Principals</TermName>
          <TermId xmlns="http://schemas.microsoft.com/office/infopath/2007/PartnerControls">a4f56333-bce8-49bd-95df-bc27ddd10ec3</TermId>
        </TermInfo>
      </Terms>
    </b1688cb4a3a940449dc8286705012a42>
    <PublishingStartDate xmlns="76b566cd-adb9-46c2-964b-22eba181fd0b" xsi:nil="true"/>
    <ofbb8b9a280a423a91cf717fb81349cd xmlns="76b566cd-adb9-46c2-964b-22eba181fd0b">
      <Terms xmlns="http://schemas.microsoft.com/office/infopath/2007/PartnerControls"/>
    </ofbb8b9a280a423a91cf717fb81349cd>
    <pfad5814e62747ed9f131defefc62dac xmlns="76b566cd-adb9-46c2-964b-22eba181fd0b">
      <Terms xmlns="http://schemas.microsoft.com/office/infopath/2007/PartnerControls"/>
    </pfad5814e62747ed9f131defefc62dac>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2E2F9-A28E-4AC1-8296-6096F8F37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b566cd-adb9-46c2-964b-22eba181fd0b"/>
    <ds:schemaRef ds:uri="cb9114c1-daad-44dd-acad-30f4246641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1081E9-3CD3-4F5B-803C-61E34248A148}">
  <ds:schemaRefs>
    <ds:schemaRef ds:uri="http://schemas.microsoft.com/sharepoint/v3/contenttype/forms"/>
  </ds:schemaRefs>
</ds:datastoreItem>
</file>

<file path=customXml/itemProps3.xml><?xml version="1.0" encoding="utf-8"?>
<ds:datastoreItem xmlns:ds="http://schemas.openxmlformats.org/officeDocument/2006/customXml" ds:itemID="{42BA66E8-BEDF-4CC9-A9D0-A0D341F95659}">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schemas.microsoft.com/sharepoint/v3"/>
    <ds:schemaRef ds:uri="http://purl.org/dc/terms/"/>
    <ds:schemaRef ds:uri="cb9114c1-daad-44dd-acad-30f4246641f2"/>
    <ds:schemaRef ds:uri="76b566cd-adb9-46c2-964b-22eba181fd0b"/>
    <ds:schemaRef ds:uri="http://www.w3.org/XML/1998/namespace"/>
    <ds:schemaRef ds:uri="http://purl.org/dc/dcmitype/"/>
  </ds:schemaRefs>
</ds:datastoreItem>
</file>

<file path=customXml/itemProps4.xml><?xml version="1.0" encoding="utf-8"?>
<ds:datastoreItem xmlns:ds="http://schemas.openxmlformats.org/officeDocument/2006/customXml" ds:itemID="{02848296-A3E7-4594-98D3-FE5A8F391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1099</Words>
  <Characters>6268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 Maniatakis</dc:creator>
  <cp:lastModifiedBy>Hall, Belinda J</cp:lastModifiedBy>
  <cp:revision>2</cp:revision>
  <cp:lastPrinted>2018-10-17T02:24:00Z</cp:lastPrinted>
  <dcterms:created xsi:type="dcterms:W3CDTF">2018-10-17T02:32:00Z</dcterms:created>
  <dcterms:modified xsi:type="dcterms:W3CDTF">2018-10-17T02:32:00Z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0x0101008840106FE30D4F50BC61A726A7CA6E3800A01D47DD30CBB54F95863B7DC80A2CEC</vt:lpwstr>
  </property>
  <property fmtid="{D5CDD505-2E9C-101B-9397-08002B2CF9AE}" pid="3" name="DET_EDRMS_RCS">
    <vt:lpwstr>34;#13.1.1 Outward Facing Policy|c167ca3e-8c60-41a9-853e-4dd20761c000</vt:lpwstr>
  </property>
  <property fmtid="{D5CDD505-2E9C-101B-9397-08002B2CF9AE}" pid="4" name="DET_EDRMS_BusUnit">
    <vt:lpwstr/>
  </property>
  <property fmtid="{D5CDD505-2E9C-101B-9397-08002B2CF9AE}" pid="5" name="DET_EDRMS_SecClass">
    <vt:lpwstr/>
  </property>
  <property fmtid="{D5CDD505-2E9C-101B-9397-08002B2CF9AE}" pid="6" name="_docset_NoMedatataSyncRequired">
    <vt:lpwstr>False</vt:lpwstr>
  </property>
  <property fmtid="{D5CDD505-2E9C-101B-9397-08002B2CF9AE}" pid="7" name="RecordPoint_WorkflowType">
    <vt:lpwstr>ActiveSubmitStub</vt:lpwstr>
  </property>
  <property fmtid="{D5CDD505-2E9C-101B-9397-08002B2CF9AE}" pid="8" name="RecordPoint_ActiveItemUniqueId">
    <vt:lpwstr>{a23bdf8e-4805-4929-82f4-029f9d12c92e}</vt:lpwstr>
  </property>
  <property fmtid="{D5CDD505-2E9C-101B-9397-08002B2CF9AE}" pid="9" name="RecordPoint_ActiveItemWebId">
    <vt:lpwstr>{47fe8251-ecf1-42a0-aa87-b8a7e5df83b8}</vt:lpwstr>
  </property>
  <property fmtid="{D5CDD505-2E9C-101B-9397-08002B2CF9AE}" pid="10" name="RecordPoint_ActiveItemSiteId">
    <vt:lpwstr>{03dc8113-b288-4f44-a289-6e7ea0196235}</vt:lpwstr>
  </property>
  <property fmtid="{D5CDD505-2E9C-101B-9397-08002B2CF9AE}" pid="11" name="RecordPoint_ActiveItemListId">
    <vt:lpwstr>{24d4cbab-1b33-4e8b-a1ca-6038b47c2cdf}</vt:lpwstr>
  </property>
  <property fmtid="{D5CDD505-2E9C-101B-9397-08002B2CF9AE}" pid="12" name="RecordPoint_SubmissionDate">
    <vt:lpwstr/>
  </property>
  <property fmtid="{D5CDD505-2E9C-101B-9397-08002B2CF9AE}" pid="13" name="RecordPoint_RecordNumberSubmitted">
    <vt:lpwstr/>
  </property>
  <property fmtid="{D5CDD505-2E9C-101B-9397-08002B2CF9AE}" pid="14" name="RecordPoint_ActiveItemMoved">
    <vt:lpwstr/>
  </property>
  <property fmtid="{D5CDD505-2E9C-101B-9397-08002B2CF9AE}" pid="15" name="RecordPoint_RecordFormat">
    <vt:lpwstr/>
  </property>
  <property fmtid="{D5CDD505-2E9C-101B-9397-08002B2CF9AE}" pid="16" name="RecordPoint_SubmissionCompleted">
    <vt:lpwstr/>
  </property>
  <property fmtid="{D5CDD505-2E9C-101B-9397-08002B2CF9AE}" pid="17" name="Order">
    <vt:r8>1300</vt:r8>
  </property>
  <property fmtid="{D5CDD505-2E9C-101B-9397-08002B2CF9AE}" pid="18" name="DEECD_SubjectCategory">
    <vt:lpwstr/>
  </property>
  <property fmtid="{D5CDD505-2E9C-101B-9397-08002B2CF9AE}" pid="19" name="xd_Signature">
    <vt:bool>false</vt:bool>
  </property>
  <property fmtid="{D5CDD505-2E9C-101B-9397-08002B2CF9AE}" pid="20" name="xd_ProgID">
    <vt:lpwstr/>
  </property>
  <property fmtid="{D5CDD505-2E9C-101B-9397-08002B2CF9AE}" pid="21" name="DEECD_ItemType">
    <vt:lpwstr>99;#Form / Template|128fc848-3335-484e-aa10-c13e61aabf0c</vt:lpwstr>
  </property>
  <property fmtid="{D5CDD505-2E9C-101B-9397-08002B2CF9AE}" pid="22" name="TemplateUrl">
    <vt:lpwstr/>
  </property>
  <property fmtid="{D5CDD505-2E9C-101B-9397-08002B2CF9AE}" pid="23" name="DEECD_Audience">
    <vt:lpwstr>118;#Principals|a4f56333-bce8-49bd-95df-bc27ddd10ec3</vt:lpwstr>
  </property>
  <property fmtid="{D5CDD505-2E9C-101B-9397-08002B2CF9AE}" pid="24" name="RoutingRuleDescription">
    <vt:lpwstr/>
  </property>
  <property fmtid="{D5CDD505-2E9C-101B-9397-08002B2CF9AE}" pid="25" name="DEECD_Author">
    <vt:lpwstr/>
  </property>
</Properties>
</file>